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31D" w:rsidRDefault="0047474C" w:rsidP="004B40C7">
      <w:pPr>
        <w:pStyle w:val="11"/>
        <w:keepNext w:val="0"/>
        <w:keepLines w:val="0"/>
        <w:wordWrap w:val="0"/>
        <w:topLinePunct w:val="0"/>
        <w:autoSpaceDE/>
        <w:autoSpaceDN/>
        <w:adjustRightInd/>
        <w:spacing w:before="332" w:after="332"/>
        <w:ind w:firstLineChars="0" w:firstLine="0"/>
        <w:rPr>
          <w:bCs/>
        </w:rPr>
      </w:pPr>
      <w:bookmarkStart w:id="0" w:name="_Hlk13081401"/>
      <w:bookmarkStart w:id="1" w:name="_Toc25993"/>
      <w:bookmarkEnd w:id="0"/>
      <w:r>
        <w:rPr>
          <w:rFonts w:hint="eastAsia"/>
          <w:bCs/>
        </w:rPr>
        <w:t>6</w:t>
      </w:r>
      <w:r>
        <w:rPr>
          <w:rFonts w:hint="eastAsia"/>
          <w:bCs/>
        </w:rPr>
        <w:t xml:space="preserve">　</w:t>
      </w:r>
      <w:r>
        <w:rPr>
          <w:bCs/>
        </w:rPr>
        <w:t>社会保险费及非税收入业务</w:t>
      </w:r>
      <w:bookmarkEnd w:id="1"/>
      <w:r>
        <w:rPr>
          <w:rFonts w:hint="eastAsia"/>
          <w:bCs/>
        </w:rPr>
        <w:t>办理指南</w:t>
      </w:r>
    </w:p>
    <w:p w:rsidR="008F231D" w:rsidRDefault="0047474C">
      <w:pPr>
        <w:wordWrap w:val="0"/>
        <w:spacing w:line="360" w:lineRule="auto"/>
        <w:ind w:firstLine="480"/>
        <w:rPr>
          <w:rFonts w:ascii="楷体" w:eastAsia="楷体" w:hAnsi="楷体" w:cs="Times New Roman" w:hint="default"/>
        </w:rPr>
      </w:pPr>
      <w:r>
        <w:rPr>
          <w:rFonts w:ascii="楷体" w:eastAsia="楷体" w:hAnsi="楷体" w:cs="Times New Roman"/>
        </w:rPr>
        <w:t>社会保险费及非税收入业务，是指缴费人、缴纳义务人</w:t>
      </w:r>
      <w:r>
        <w:rPr>
          <w:rFonts w:ascii="楷体" w:eastAsia="楷体" w:hAnsi="楷体" w:cs="Times New Roman" w:hint="default"/>
        </w:rPr>
        <w:t>、扣缴义务人</w:t>
      </w:r>
      <w:r>
        <w:rPr>
          <w:rFonts w:ascii="楷体" w:eastAsia="楷体" w:hAnsi="楷体" w:cs="Times New Roman"/>
        </w:rPr>
        <w:t>依照法律、行政法规及相关规定的期限和内容，向税务机关提交有关社会保险费申报、非税收入申报的事项，是缴费人、缴纳义务人</w:t>
      </w:r>
      <w:r>
        <w:rPr>
          <w:rFonts w:ascii="楷体" w:eastAsia="楷体" w:hAnsi="楷体" w:cs="Times New Roman" w:hint="default"/>
        </w:rPr>
        <w:t>、扣缴义务人</w:t>
      </w:r>
      <w:r>
        <w:rPr>
          <w:rFonts w:ascii="楷体" w:eastAsia="楷体" w:hAnsi="楷体" w:cs="Times New Roman"/>
        </w:rPr>
        <w:t>履行缴费义务的主要依据，包括</w:t>
      </w:r>
      <w:r>
        <w:rPr>
          <w:rFonts w:eastAsia="楷体" w:cs="Times New Roman"/>
        </w:rPr>
        <w:t>2</w:t>
      </w:r>
      <w:r>
        <w:rPr>
          <w:rFonts w:ascii="楷体" w:eastAsia="楷体" w:hAnsi="楷体" w:cs="Times New Roman"/>
        </w:rPr>
        <w:t>类</w:t>
      </w:r>
      <w:r>
        <w:rPr>
          <w:rFonts w:eastAsia="楷体" w:cs="Times New Roman"/>
        </w:rPr>
        <w:t>9</w:t>
      </w:r>
      <w:r>
        <w:rPr>
          <w:rFonts w:ascii="楷体" w:eastAsia="楷体" w:hAnsi="楷体" w:cs="Times New Roman"/>
        </w:rPr>
        <w:t>个事项。</w:t>
      </w:r>
    </w:p>
    <w:p w:rsidR="008F231D" w:rsidRDefault="0047474C" w:rsidP="00312186">
      <w:pPr>
        <w:wordWrap w:val="0"/>
        <w:spacing w:beforeLines="300" w:afterLines="150" w:line="360" w:lineRule="auto"/>
        <w:ind w:firstLine="643"/>
        <w:outlineLvl w:val="1"/>
        <w:rPr>
          <w:rFonts w:eastAsia="黑体" w:cs="Times New Roman" w:hint="default"/>
          <w:b/>
          <w:bCs/>
          <w:sz w:val="32"/>
          <w:szCs w:val="32"/>
        </w:rPr>
      </w:pPr>
      <w:bookmarkStart w:id="2" w:name="_Toc11577"/>
      <w:r>
        <w:rPr>
          <w:rFonts w:eastAsia="黑体" w:cs="Times New Roman"/>
          <w:b/>
          <w:bCs/>
          <w:sz w:val="32"/>
          <w:szCs w:val="32"/>
        </w:rPr>
        <w:t>6.1</w:t>
      </w:r>
      <w:r>
        <w:rPr>
          <w:rFonts w:eastAsia="黑体" w:cs="Times New Roman"/>
          <w:b/>
          <w:bCs/>
          <w:sz w:val="32"/>
          <w:szCs w:val="32"/>
        </w:rPr>
        <w:t xml:space="preserve">　社会保险费申报</w:t>
      </w:r>
      <w:bookmarkEnd w:id="2"/>
    </w:p>
    <w:p w:rsidR="008F231D" w:rsidRDefault="0047474C" w:rsidP="00312186">
      <w:pPr>
        <w:wordWrap w:val="0"/>
        <w:spacing w:beforeLines="100" w:afterLines="100" w:line="360" w:lineRule="auto"/>
        <w:outlineLvl w:val="2"/>
        <w:rPr>
          <w:rFonts w:eastAsia="黑体" w:cs="Times New Roman" w:hint="default"/>
          <w:b/>
          <w:bCs/>
          <w:kern w:val="24"/>
          <w:sz w:val="28"/>
          <w:szCs w:val="28"/>
        </w:rPr>
      </w:pPr>
      <w:bookmarkStart w:id="3" w:name="_Toc20497"/>
      <w:r>
        <w:rPr>
          <w:rFonts w:eastAsia="黑体" w:cs="Times New Roman"/>
          <w:b/>
          <w:bCs/>
          <w:kern w:val="24"/>
          <w:sz w:val="28"/>
          <w:szCs w:val="28"/>
        </w:rPr>
        <w:t>6.1.1</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1</w:t>
      </w:r>
      <w:r w:rsidR="00312186">
        <w:rPr>
          <w:rFonts w:eastAsia="黑体" w:cs="Times New Roman"/>
          <w:b/>
          <w:bCs/>
          <w:kern w:val="24"/>
          <w:sz w:val="28"/>
          <w:szCs w:val="28"/>
        </w:rPr>
        <w:t>5</w:t>
      </w:r>
      <w:r>
        <w:rPr>
          <w:rFonts w:eastAsia="黑体" w:cs="Times New Roman"/>
          <w:b/>
          <w:bCs/>
          <w:kern w:val="24"/>
          <w:sz w:val="28"/>
          <w:szCs w:val="28"/>
        </w:rPr>
        <w:t>单位社会保险费申报</w:t>
      </w:r>
      <w:bookmarkEnd w:id="3"/>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480"/>
        <w:rPr>
          <w:rFonts w:ascii="宋体" w:hAnsi="宋体" w:cs="Times New Roman" w:hint="default"/>
          <w:bCs/>
        </w:rPr>
      </w:pPr>
      <w:r>
        <w:rPr>
          <w:rFonts w:ascii="宋体" w:hAnsi="宋体" w:cs="Times New Roman"/>
          <w:szCs w:val="22"/>
        </w:rPr>
        <w:t>单位社会保险费申报</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480"/>
        <w:rPr>
          <w:rFonts w:ascii="宋体" w:hAnsi="宋体" w:cs="Times New Roman" w:hint="default"/>
          <w:szCs w:val="22"/>
        </w:rPr>
      </w:pPr>
      <w:r>
        <w:rPr>
          <w:rFonts w:ascii="宋体" w:hAnsi="宋体" w:cs="Times New Roman"/>
          <w:szCs w:val="22"/>
        </w:rPr>
        <w:t>社会保险费单位缴费人，应当依照法律、行政法规规定或者税务机关依照法律、行政法规规定确定的申报期限、申报内容，申报缴纳社会保险费（省、自治区、直辖市对社会保险费征收机关另有规定的，按其规定执行）。</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【设定依据】</w:t>
      </w:r>
    </w:p>
    <w:p w:rsidR="008F231D" w:rsidRDefault="0047474C">
      <w:pPr>
        <w:wordWrap w:val="0"/>
        <w:spacing w:line="360" w:lineRule="auto"/>
        <w:ind w:firstLine="480"/>
        <w:rPr>
          <w:rFonts w:ascii="宋体" w:hAnsi="宋体" w:cs="Times New Roman" w:hint="default"/>
          <w:kern w:val="24"/>
        </w:rPr>
      </w:pPr>
      <w:r>
        <w:rPr>
          <w:rFonts w:ascii="宋体" w:hAnsi="宋体" w:cs="Times New Roman"/>
          <w:szCs w:val="22"/>
        </w:rPr>
        <w:t>《中华人民共和国社会保险法》第六十条第一款</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【办理材料】</w:t>
      </w:r>
    </w:p>
    <w:p w:rsidR="008F231D" w:rsidRDefault="0047474C">
      <w:pPr>
        <w:wordWrap w:val="0"/>
        <w:spacing w:line="360" w:lineRule="auto"/>
        <w:ind w:firstLine="480"/>
        <w:rPr>
          <w:rFonts w:ascii="宋体" w:hAnsi="宋体" w:cs="Times New Roman" w:hint="default"/>
          <w:szCs w:val="22"/>
        </w:rPr>
      </w:pPr>
      <w:r>
        <w:rPr>
          <w:rFonts w:cs="Times New Roman"/>
          <w:szCs w:val="22"/>
        </w:rPr>
        <w:t>1.</w:t>
      </w:r>
      <w:r>
        <w:rPr>
          <w:rFonts w:ascii="宋体" w:hAnsi="宋体" w:cs="Times New Roman"/>
          <w:szCs w:val="22"/>
        </w:rPr>
        <w:t>自</w:t>
      </w:r>
      <w:r>
        <w:rPr>
          <w:rFonts w:ascii="宋体" w:hAnsi="宋体" w:cs="Times New Roman" w:hint="default"/>
          <w:szCs w:val="22"/>
        </w:rPr>
        <w:t>主</w:t>
      </w:r>
      <w:r>
        <w:rPr>
          <w:rFonts w:ascii="宋体" w:hAnsi="宋体" w:cs="Times New Roman"/>
          <w:szCs w:val="22"/>
        </w:rPr>
        <w:t>申报缴纳社会保险费的单位缴费人：</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273"/>
        <w:gridCol w:w="3385"/>
        <w:gridCol w:w="780"/>
        <w:gridCol w:w="1045"/>
      </w:tblGrid>
      <w:tr w:rsidR="008F231D">
        <w:trPr>
          <w:trHeigh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序号</w:t>
            </w:r>
          </w:p>
        </w:tc>
        <w:tc>
          <w:tcPr>
            <w:tcW w:w="5658" w:type="dxa"/>
            <w:gridSpan w:val="2"/>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材料名称</w:t>
            </w:r>
          </w:p>
        </w:tc>
        <w:tc>
          <w:tcPr>
            <w:tcW w:w="780"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数量</w:t>
            </w:r>
          </w:p>
        </w:tc>
        <w:tc>
          <w:tcPr>
            <w:tcW w:w="1045"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备注</w:t>
            </w:r>
          </w:p>
        </w:tc>
      </w:tr>
      <w:tr w:rsidR="008F231D">
        <w:trPr>
          <w:trHeigh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eastAsia="黑体" w:cs="Times New Roman"/>
                <w:sz w:val="21"/>
                <w:szCs w:val="22"/>
              </w:rPr>
              <w:t>1</w:t>
            </w:r>
          </w:p>
        </w:tc>
        <w:tc>
          <w:tcPr>
            <w:tcW w:w="5658" w:type="dxa"/>
            <w:gridSpan w:val="2"/>
            <w:tcBorders>
              <w:top w:val="single" w:sz="4" w:space="0" w:color="auto"/>
              <w:left w:val="nil"/>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《社会保险费缴费申报表（适用于单位缴费人）》</w:t>
            </w:r>
          </w:p>
        </w:tc>
        <w:tc>
          <w:tcPr>
            <w:tcW w:w="780"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eastAsia="黑体" w:cs="Times New Roman"/>
                <w:sz w:val="18"/>
                <w:szCs w:val="18"/>
              </w:rPr>
              <w:t>2</w:t>
            </w:r>
            <w:r>
              <w:rPr>
                <w:rFonts w:ascii="黑体" w:eastAsia="黑体" w:hAnsi="Calibri" w:cs="Microsoft Himalaya"/>
                <w:sz w:val="18"/>
                <w:szCs w:val="18"/>
              </w:rPr>
              <w:t>份</w:t>
            </w:r>
          </w:p>
        </w:tc>
        <w:tc>
          <w:tcPr>
            <w:tcW w:w="1045" w:type="dxa"/>
            <w:tcBorders>
              <w:top w:val="single" w:sz="4" w:space="0" w:color="auto"/>
              <w:left w:val="nil"/>
              <w:bottom w:val="single" w:sz="4" w:space="0" w:color="auto"/>
              <w:right w:val="single" w:sz="4" w:space="0" w:color="auto"/>
            </w:tcBorders>
            <w:vAlign w:val="center"/>
          </w:tcPr>
          <w:p w:rsidR="008F231D" w:rsidRDefault="008F231D">
            <w:pPr>
              <w:wordWrap w:val="0"/>
              <w:spacing w:line="240" w:lineRule="atLeast"/>
              <w:ind w:firstLineChars="0" w:firstLine="0"/>
              <w:jc w:val="center"/>
              <w:rPr>
                <w:rFonts w:ascii="黑体" w:eastAsia="黑体" w:hAnsi="Calibri" w:cs="Microsoft Himalaya" w:hint="default"/>
                <w:sz w:val="18"/>
                <w:szCs w:val="18"/>
              </w:rPr>
            </w:pPr>
          </w:p>
        </w:tc>
      </w:tr>
      <w:tr w:rsidR="008F231D">
        <w:trPr>
          <w:trHeigh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hint="default"/>
                <w:sz w:val="21"/>
                <w:szCs w:val="22"/>
              </w:rPr>
              <w:t>有以下情形的，还应提供相应材料</w:t>
            </w:r>
          </w:p>
        </w:tc>
      </w:tr>
      <w:tr w:rsidR="008F231D">
        <w:trPr>
          <w:trHeight w:val="340"/>
          <w:jc w:val="center"/>
        </w:trPr>
        <w:tc>
          <w:tcPr>
            <w:tcW w:w="29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hint="default"/>
                <w:sz w:val="21"/>
                <w:szCs w:val="22"/>
              </w:rPr>
              <w:t>适用情形</w:t>
            </w:r>
          </w:p>
        </w:tc>
        <w:tc>
          <w:tcPr>
            <w:tcW w:w="3385"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材料名称</w:t>
            </w:r>
          </w:p>
        </w:tc>
        <w:tc>
          <w:tcPr>
            <w:tcW w:w="780"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数量</w:t>
            </w:r>
          </w:p>
        </w:tc>
        <w:tc>
          <w:tcPr>
            <w:tcW w:w="1045"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tLeast"/>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备注</w:t>
            </w:r>
          </w:p>
        </w:tc>
      </w:tr>
      <w:tr w:rsidR="008F231D">
        <w:trPr>
          <w:trHeight w:val="567"/>
          <w:jc w:val="center"/>
        </w:trPr>
        <w:tc>
          <w:tcPr>
            <w:tcW w:w="2952" w:type="dxa"/>
            <w:gridSpan w:val="2"/>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采取社会保险费明细管理</w:t>
            </w:r>
          </w:p>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地区的单位缴费人</w:t>
            </w:r>
          </w:p>
        </w:tc>
        <w:tc>
          <w:tcPr>
            <w:tcW w:w="3385"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《社会保险费缴费明细申报表</w:t>
            </w:r>
          </w:p>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（适用职工个人）》</w:t>
            </w:r>
          </w:p>
        </w:tc>
        <w:tc>
          <w:tcPr>
            <w:tcW w:w="780"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eastAsia="黑体" w:cs="Times New Roman"/>
                <w:sz w:val="18"/>
                <w:szCs w:val="18"/>
              </w:rPr>
              <w:t>2</w:t>
            </w:r>
            <w:r>
              <w:rPr>
                <w:rFonts w:ascii="黑体" w:eastAsia="黑体" w:hAnsi="Calibri" w:cs="Microsoft Himalaya"/>
                <w:sz w:val="18"/>
                <w:szCs w:val="18"/>
              </w:rPr>
              <w:t>份</w:t>
            </w:r>
          </w:p>
        </w:tc>
        <w:tc>
          <w:tcPr>
            <w:tcW w:w="1045" w:type="dxa"/>
            <w:tcBorders>
              <w:top w:val="single" w:sz="4" w:space="0" w:color="auto"/>
              <w:left w:val="nil"/>
              <w:bottom w:val="single" w:sz="4" w:space="0" w:color="auto"/>
              <w:right w:val="single" w:sz="4" w:space="0" w:color="auto"/>
            </w:tcBorders>
            <w:vAlign w:val="center"/>
          </w:tcPr>
          <w:p w:rsidR="008F231D" w:rsidRDefault="008F231D">
            <w:pPr>
              <w:wordWrap w:val="0"/>
              <w:spacing w:line="240" w:lineRule="atLeast"/>
              <w:ind w:firstLineChars="0" w:firstLine="0"/>
              <w:jc w:val="center"/>
              <w:rPr>
                <w:rFonts w:ascii="黑体" w:eastAsia="黑体" w:hAnsi="Calibri" w:cs="Microsoft Himalaya" w:hint="default"/>
                <w:sz w:val="18"/>
                <w:szCs w:val="18"/>
              </w:rPr>
            </w:pPr>
          </w:p>
        </w:tc>
      </w:tr>
      <w:tr w:rsidR="008F231D">
        <w:trPr>
          <w:trHeight w:val="567"/>
          <w:jc w:val="center"/>
        </w:trPr>
        <w:tc>
          <w:tcPr>
            <w:tcW w:w="2952" w:type="dxa"/>
            <w:gridSpan w:val="2"/>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lastRenderedPageBreak/>
              <w:t>法院判决或者劳动仲裁机构裁决中需要申报缴纳社保费的单位缴费人</w:t>
            </w:r>
          </w:p>
        </w:tc>
        <w:tc>
          <w:tcPr>
            <w:tcW w:w="3385"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sz w:val="18"/>
                <w:szCs w:val="18"/>
              </w:rPr>
              <w:t>法院文书、劳动仲裁书的原件及复印件</w:t>
            </w:r>
          </w:p>
        </w:tc>
        <w:tc>
          <w:tcPr>
            <w:tcW w:w="780"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eastAsia="黑体" w:cs="Times New Roman"/>
                <w:sz w:val="18"/>
                <w:szCs w:val="18"/>
              </w:rPr>
              <w:t>1</w:t>
            </w:r>
            <w:r>
              <w:rPr>
                <w:rFonts w:ascii="黑体" w:eastAsia="黑体" w:hAnsi="Calibri" w:cs="Microsoft Himalaya"/>
                <w:sz w:val="18"/>
                <w:szCs w:val="18"/>
              </w:rPr>
              <w:t>份</w:t>
            </w:r>
          </w:p>
        </w:tc>
        <w:tc>
          <w:tcPr>
            <w:tcW w:w="1045"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tLeast"/>
              <w:ind w:firstLineChars="0" w:firstLine="0"/>
              <w:jc w:val="center"/>
              <w:rPr>
                <w:rFonts w:ascii="黑体" w:eastAsia="黑体" w:hAnsi="Calibri" w:cs="Microsoft Himalaya" w:hint="default"/>
                <w:sz w:val="18"/>
                <w:szCs w:val="18"/>
              </w:rPr>
            </w:pPr>
            <w:r>
              <w:rPr>
                <w:rFonts w:ascii="黑体" w:eastAsia="黑体" w:hAnsi="Calibri" w:cs="Microsoft Himalaya" w:hint="default"/>
                <w:sz w:val="18"/>
                <w:szCs w:val="18"/>
              </w:rPr>
              <w:t>原件查验退回</w:t>
            </w:r>
          </w:p>
        </w:tc>
      </w:tr>
    </w:tbl>
    <w:p w:rsidR="008F231D" w:rsidRDefault="0047474C">
      <w:pPr>
        <w:wordWrap w:val="0"/>
        <w:spacing w:line="480" w:lineRule="auto"/>
        <w:ind w:firstLine="480"/>
        <w:rPr>
          <w:rFonts w:ascii="宋体" w:hAnsi="宋体" w:cs="Times New Roman" w:hint="default"/>
          <w:kern w:val="0"/>
        </w:rPr>
      </w:pPr>
      <w:r>
        <w:rPr>
          <w:rFonts w:cs="Times New Roman"/>
          <w:kern w:val="0"/>
        </w:rPr>
        <w:t>2.</w:t>
      </w:r>
      <w:r>
        <w:rPr>
          <w:rFonts w:ascii="宋体" w:hAnsi="宋体" w:cs="Times New Roman"/>
        </w:rPr>
        <w:t>自</w:t>
      </w:r>
      <w:r>
        <w:rPr>
          <w:rFonts w:ascii="宋体" w:hAnsi="宋体" w:cs="Times New Roman" w:hint="default"/>
        </w:rPr>
        <w:t>主</w:t>
      </w:r>
      <w:r>
        <w:rPr>
          <w:rFonts w:ascii="宋体" w:hAnsi="宋体" w:cs="Times New Roman"/>
        </w:rPr>
        <w:t>申报缴纳</w:t>
      </w:r>
      <w:r>
        <w:rPr>
          <w:rFonts w:ascii="宋体" w:hAnsi="宋体" w:cs="Times New Roman"/>
          <w:szCs w:val="22"/>
        </w:rPr>
        <w:t>工程项目工伤保险费</w:t>
      </w:r>
      <w:r>
        <w:rPr>
          <w:rFonts w:ascii="宋体" w:hAnsi="宋体" w:cs="Times New Roman" w:hint="default"/>
        </w:rPr>
        <w:t>的单位</w:t>
      </w:r>
      <w:r>
        <w:rPr>
          <w:rFonts w:ascii="宋体" w:hAnsi="宋体" w:cs="Times New Roman"/>
        </w:rPr>
        <w:t>缴费人：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670"/>
        <w:gridCol w:w="768"/>
        <w:gridCol w:w="1045"/>
      </w:tblGrid>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045"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eastAsia="黑体" w:cs="Times New Roman"/>
                <w:sz w:val="21"/>
                <w:szCs w:val="21"/>
              </w:rPr>
              <w:t>1</w:t>
            </w:r>
          </w:p>
        </w:tc>
        <w:tc>
          <w:tcPr>
            <w:tcW w:w="5670" w:type="dxa"/>
            <w:tcBorders>
              <w:top w:val="single" w:sz="4" w:space="0" w:color="auto"/>
              <w:left w:val="single" w:sz="4" w:space="0" w:color="auto"/>
              <w:bottom w:val="single" w:sz="4" w:space="0" w:color="auto"/>
              <w:right w:val="single" w:sz="4" w:space="0" w:color="auto"/>
            </w:tcBorders>
            <w:vAlign w:val="center"/>
          </w:tcPr>
          <w:p w:rsidR="008F231D" w:rsidRDefault="0047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0" w:firstLine="0"/>
              <w:jc w:val="center"/>
              <w:rPr>
                <w:rFonts w:ascii="黑体" w:eastAsia="黑体" w:hAnsi="黑体" w:cs="Microsoft Himalaya" w:hint="default"/>
                <w:kern w:val="0"/>
                <w:sz w:val="18"/>
                <w:szCs w:val="18"/>
                <w:lang w:val="zh-CN" w:bidi="zh-CN"/>
              </w:rPr>
            </w:pPr>
            <w:r>
              <w:rPr>
                <w:rFonts w:ascii="黑体" w:eastAsia="黑体" w:hAnsi="宋体" w:cs="Microsoft Himalaya"/>
                <w:sz w:val="18"/>
                <w:szCs w:val="18"/>
                <w:lang w:val="zh-CN" w:bidi="zh-CN"/>
              </w:rPr>
              <w:t>《社会保险费缴费申报表(适用工程项目工伤保险)》</w:t>
            </w:r>
          </w:p>
        </w:tc>
        <w:tc>
          <w:tcPr>
            <w:tcW w:w="768"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left="115" w:firstLineChars="0" w:firstLine="0"/>
              <w:rPr>
                <w:rFonts w:ascii="黑体" w:eastAsia="黑体" w:hAnsi="黑体" w:cs="Microsoft Himalaya" w:hint="default"/>
                <w:sz w:val="18"/>
                <w:szCs w:val="18"/>
                <w:lang w:val="zh-CN" w:bidi="zh-CN"/>
              </w:rPr>
            </w:pPr>
            <w:r>
              <w:rPr>
                <w:rFonts w:eastAsia="黑体" w:cs="Times New Roman"/>
                <w:sz w:val="18"/>
                <w:szCs w:val="18"/>
                <w:lang w:bidi="zh-CN"/>
              </w:rPr>
              <w:t>2</w:t>
            </w:r>
            <w:r>
              <w:rPr>
                <w:rFonts w:ascii="黑体" w:eastAsia="黑体" w:hAnsi="宋体" w:cs="Microsoft Himalaya"/>
                <w:sz w:val="18"/>
                <w:szCs w:val="18"/>
                <w:lang w:val="zh-CN" w:bidi="zh-CN"/>
              </w:rPr>
              <w:t>份</w:t>
            </w:r>
          </w:p>
        </w:tc>
        <w:tc>
          <w:tcPr>
            <w:tcW w:w="1045"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320" w:lineRule="exact"/>
              <w:ind w:firstLineChars="0" w:firstLine="0"/>
              <w:jc w:val="center"/>
              <w:rPr>
                <w:rFonts w:ascii="黑体" w:eastAsia="黑体" w:hAnsi="黑体" w:cs="Microsoft Himalaya" w:hint="default"/>
                <w:sz w:val="18"/>
                <w:szCs w:val="18"/>
              </w:rPr>
            </w:pPr>
          </w:p>
        </w:tc>
      </w:tr>
    </w:tbl>
    <w:p w:rsidR="008F231D" w:rsidRDefault="0047474C">
      <w:pPr>
        <w:wordWrap w:val="0"/>
        <w:spacing w:line="480" w:lineRule="auto"/>
        <w:ind w:firstLine="480"/>
        <w:rPr>
          <w:rFonts w:ascii="宋体" w:hAnsi="宋体" w:cs="Times New Roman" w:hint="default"/>
          <w:kern w:val="0"/>
        </w:rPr>
      </w:pPr>
      <w:r>
        <w:rPr>
          <w:rFonts w:cs="Times New Roman"/>
          <w:kern w:val="0"/>
        </w:rPr>
        <w:t>3.</w:t>
      </w:r>
      <w:r>
        <w:rPr>
          <w:rFonts w:ascii="宋体" w:hAnsi="宋体" w:cs="Times New Roman"/>
          <w:kern w:val="0"/>
        </w:rPr>
        <w:t>依据社保经办机构核定应缴费额</w:t>
      </w:r>
      <w:r>
        <w:rPr>
          <w:rFonts w:ascii="宋体" w:hAnsi="宋体" w:cs="Times New Roman" w:hint="default"/>
          <w:kern w:val="0"/>
        </w:rPr>
        <w:t>缴纳社会保险费</w:t>
      </w:r>
      <w:r>
        <w:rPr>
          <w:rFonts w:ascii="宋体" w:hAnsi="宋体" w:cs="Times New Roman"/>
          <w:kern w:val="0"/>
        </w:rPr>
        <w:t>的单位缴费人：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670"/>
        <w:gridCol w:w="780"/>
        <w:gridCol w:w="1033"/>
      </w:tblGrid>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567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7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宋体" w:cs="Microsoft Himalaya" w:hint="default"/>
                <w:sz w:val="18"/>
                <w:szCs w:val="18"/>
                <w:lang w:bidi="zh-CN"/>
              </w:rPr>
            </w:pPr>
            <w:r>
              <w:rPr>
                <w:rFonts w:eastAsia="黑体" w:cs="Times New Roman"/>
                <w:sz w:val="18"/>
                <w:szCs w:val="18"/>
                <w:lang w:bidi="zh-CN"/>
              </w:rPr>
              <w:t>1</w:t>
            </w:r>
          </w:p>
        </w:tc>
        <w:tc>
          <w:tcPr>
            <w:tcW w:w="567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宋体" w:cs="Microsoft Himalaya" w:hint="default"/>
                <w:sz w:val="18"/>
                <w:szCs w:val="18"/>
                <w:lang w:val="zh-CN" w:bidi="zh-CN"/>
              </w:rPr>
            </w:pPr>
            <w:r>
              <w:rPr>
                <w:rFonts w:ascii="黑体" w:eastAsia="黑体" w:hAnsi="宋体" w:cs="Microsoft Himalaya"/>
                <w:sz w:val="18"/>
                <w:szCs w:val="18"/>
                <w:lang w:val="zh-CN" w:bidi="zh-CN"/>
              </w:rPr>
              <w:t>《社会保险费核定通知单》</w:t>
            </w:r>
          </w:p>
        </w:tc>
        <w:tc>
          <w:tcPr>
            <w:tcW w:w="7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left="115" w:firstLineChars="0" w:firstLine="0"/>
              <w:rPr>
                <w:rFonts w:ascii="黑体" w:eastAsia="黑体" w:hAnsi="宋体" w:cs="Microsoft Himalaya" w:hint="default"/>
                <w:sz w:val="18"/>
                <w:szCs w:val="18"/>
                <w:lang w:bidi="zh-CN"/>
              </w:rPr>
            </w:pPr>
            <w:r>
              <w:rPr>
                <w:rFonts w:eastAsia="黑体" w:cs="Times New Roman"/>
                <w:sz w:val="18"/>
                <w:szCs w:val="18"/>
                <w:lang w:bidi="zh-CN"/>
              </w:rPr>
              <w:t>2</w:t>
            </w:r>
            <w:r>
              <w:rPr>
                <w:rFonts w:ascii="黑体" w:eastAsia="黑体" w:hAnsi="宋体" w:cs="Microsoft Himalaya"/>
                <w:sz w:val="18"/>
                <w:szCs w:val="18"/>
                <w:lang w:bidi="zh-CN"/>
              </w:rPr>
              <w:t>份</w:t>
            </w:r>
          </w:p>
        </w:tc>
        <w:tc>
          <w:tcPr>
            <w:tcW w:w="1033"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320" w:lineRule="exact"/>
              <w:ind w:firstLineChars="0" w:firstLine="0"/>
              <w:jc w:val="center"/>
              <w:rPr>
                <w:rFonts w:ascii="黑体" w:eastAsia="黑体" w:hAnsi="Calibri" w:cs="Microsoft Himalaya" w:hint="default"/>
                <w:sz w:val="18"/>
                <w:szCs w:val="18"/>
              </w:rPr>
            </w:pPr>
          </w:p>
        </w:tc>
      </w:tr>
    </w:tbl>
    <w:p w:rsidR="008F231D" w:rsidRDefault="0047474C">
      <w:pPr>
        <w:wordWrap w:val="0"/>
        <w:spacing w:line="480" w:lineRule="auto"/>
        <w:ind w:firstLineChars="0" w:firstLine="482"/>
        <w:rPr>
          <w:rFonts w:ascii="宋体" w:hAnsi="宋体" w:cs="Times New Roman" w:hint="default"/>
          <w:szCs w:val="22"/>
        </w:rPr>
      </w:pPr>
      <w:r>
        <w:rPr>
          <w:rFonts w:cs="Times New Roman"/>
          <w:szCs w:val="22"/>
        </w:rPr>
        <w:t>4.</w:t>
      </w:r>
      <w:r>
        <w:rPr>
          <w:rFonts w:ascii="宋体" w:hAnsi="宋体" w:cs="Times New Roman"/>
          <w:szCs w:val="22"/>
        </w:rPr>
        <w:t>有其他特殊情形的，缴费人需</w:t>
      </w:r>
      <w:r>
        <w:rPr>
          <w:rFonts w:ascii="宋体" w:hAnsi="宋体" w:cs="Times New Roman" w:hint="default"/>
          <w:szCs w:val="22"/>
        </w:rPr>
        <w:t>按照</w:t>
      </w:r>
      <w:r>
        <w:rPr>
          <w:rFonts w:ascii="宋体" w:hAnsi="宋体" w:cs="Times New Roman"/>
          <w:szCs w:val="22"/>
        </w:rPr>
        <w:t>主管</w:t>
      </w:r>
      <w:r>
        <w:rPr>
          <w:rFonts w:ascii="宋体" w:hAnsi="宋体" w:cs="Times New Roman" w:hint="default"/>
          <w:szCs w:val="22"/>
        </w:rPr>
        <w:t>税务机关</w:t>
      </w:r>
      <w:r>
        <w:rPr>
          <w:rFonts w:ascii="宋体" w:hAnsi="宋体" w:cs="Times New Roman"/>
          <w:szCs w:val="22"/>
        </w:rPr>
        <w:t>的要求提供相关材料。</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【办理地点】</w:t>
      </w:r>
    </w:p>
    <w:p w:rsidR="008F231D" w:rsidRDefault="0047474C">
      <w:pPr>
        <w:wordWrap w:val="0"/>
        <w:spacing w:line="360" w:lineRule="auto"/>
        <w:ind w:firstLine="480"/>
        <w:rPr>
          <w:rFonts w:ascii="宋体" w:hAnsi="宋体" w:cs="Times New Roman" w:hint="default"/>
        </w:rPr>
      </w:pPr>
      <w:r>
        <w:rPr>
          <w:rFonts w:ascii="宋体" w:hAnsi="宋体" w:cs="Times New Roman"/>
          <w:szCs w:val="22"/>
        </w:rPr>
        <w:t>可通过办税服务厅（场所）办理，</w:t>
      </w:r>
      <w:r>
        <w:rPr>
          <w:rFonts w:ascii="宋体" w:hAnsi="宋体" w:cs="Times New Roman" w:hint="default"/>
          <w:szCs w:val="22"/>
        </w:rPr>
        <w:t>具体地点可从</w:t>
      </w:r>
      <w:r w:rsidR="004B40C7">
        <w:rPr>
          <w:rFonts w:ascii="宋体" w:hAnsi="宋体" w:cs="Times New Roman" w:hint="default"/>
          <w:szCs w:val="22"/>
        </w:rPr>
        <w:t>海南省</w:t>
      </w:r>
      <w:r>
        <w:rPr>
          <w:rFonts w:ascii="宋体" w:hAnsi="宋体" w:cs="Times New Roman" w:hint="default"/>
          <w:szCs w:val="22"/>
        </w:rPr>
        <w:t>税务局网站“纳税服务”栏目查询</w:t>
      </w:r>
      <w:r>
        <w:rPr>
          <w:rFonts w:ascii="宋体" w:hAnsi="宋体" w:cs="Times New Roman"/>
          <w:szCs w:val="22"/>
        </w:rPr>
        <w:t>。</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480"/>
        <w:rPr>
          <w:rFonts w:ascii="宋体" w:hAnsi="宋体" w:cs="Times New Roman" w:hint="default"/>
          <w:szCs w:val="22"/>
        </w:rPr>
      </w:pPr>
      <w:r>
        <w:rPr>
          <w:rFonts w:ascii="宋体" w:hAnsi="宋体" w:cs="Times New Roman"/>
          <w:szCs w:val="22"/>
        </w:rPr>
        <w:t>主管税务机关</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480"/>
        <w:rPr>
          <w:rFonts w:ascii="宋体" w:hAnsi="宋体" w:cs="Times New Roman" w:hint="default"/>
          <w:szCs w:val="22"/>
        </w:rPr>
      </w:pPr>
      <w:r>
        <w:rPr>
          <w:rFonts w:ascii="宋体" w:hAnsi="宋体" w:cs="Times New Roman"/>
          <w:szCs w:val="22"/>
        </w:rPr>
        <w:t>不收费</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480"/>
        <w:rPr>
          <w:rFonts w:ascii="宋体" w:hAnsi="宋体" w:cs="Times New Roman" w:hint="default"/>
          <w:szCs w:val="22"/>
        </w:rPr>
      </w:pPr>
      <w:r>
        <w:rPr>
          <w:rFonts w:ascii="宋体" w:hAnsi="宋体" w:cs="Times New Roman"/>
          <w:szCs w:val="22"/>
        </w:rPr>
        <w:t>即时办结</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480"/>
        <w:rPr>
          <w:rFonts w:ascii="黑体" w:hAnsi="宋体" w:cs="Times New Roman" w:hint="default"/>
          <w:szCs w:val="22"/>
        </w:rPr>
      </w:pPr>
      <w:r>
        <w:rPr>
          <w:rFonts w:ascii="黑体" w:hAnsi="宋体" w:cs="Times New Roman" w:hint="default"/>
          <w:szCs w:val="22"/>
        </w:rPr>
        <w:t>主管税务机关对外公开的联系电话，可从</w:t>
      </w:r>
      <w:r w:rsidR="004B40C7">
        <w:rPr>
          <w:rFonts w:ascii="黑体" w:hAnsi="宋体" w:cs="Times New Roman" w:hint="default"/>
          <w:szCs w:val="22"/>
        </w:rPr>
        <w:t>海南省</w:t>
      </w:r>
      <w:r>
        <w:rPr>
          <w:rFonts w:ascii="黑体" w:hAnsi="宋体" w:cs="Times New Roman" w:hint="default"/>
          <w:szCs w:val="22"/>
        </w:rPr>
        <w:t>税务局网站“纳税服务”栏目查询。</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宋体" w:hAnsi="宋体" w:cs="Times New Roman" w:hint="default"/>
          <w:b/>
        </w:rPr>
      </w:pPr>
      <w:r>
        <w:rPr>
          <w:rFonts w:ascii="宋体" w:hAnsi="宋体" w:cs="Times New Roman"/>
          <w:b/>
          <w:noProof/>
        </w:rPr>
        <w:drawing>
          <wp:inline distT="0" distB="0" distL="114300" distR="114300">
            <wp:extent cx="5267325" cy="1790700"/>
            <wp:effectExtent l="0" t="0" r="5715" b="0"/>
            <wp:docPr id="172" name="图片 172"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72" descr="缴费人"/>
                    <pic:cNvPicPr>
                      <a:picLocks noChangeAspect="1"/>
                    </pic:cNvPicPr>
                  </pic:nvPicPr>
                  <pic:blipFill>
                    <a:blip r:embed="rId9"/>
                    <a:stretch>
                      <a:fillRect/>
                    </a:stretch>
                  </pic:blipFill>
                  <pic:spPr>
                    <a:xfrm>
                      <a:off x="0" y="0"/>
                      <a:ext cx="5267325" cy="1790700"/>
                    </a:xfrm>
                    <a:prstGeom prst="rect">
                      <a:avLst/>
                    </a:prstGeom>
                  </pic:spPr>
                </pic:pic>
              </a:graphicData>
            </a:graphic>
          </wp:inline>
        </w:drawing>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【缴费人注意事项】</w:t>
      </w:r>
    </w:p>
    <w:p w:rsidR="008F231D" w:rsidRDefault="0047474C">
      <w:pPr>
        <w:wordWrap w:val="0"/>
        <w:spacing w:line="360" w:lineRule="auto"/>
        <w:ind w:firstLine="480"/>
        <w:rPr>
          <w:rFonts w:ascii="宋体" w:hAnsi="宋体" w:cs="Times New Roman" w:hint="default"/>
        </w:rPr>
      </w:pPr>
      <w:r>
        <w:rPr>
          <w:rFonts w:cs="Times New Roman"/>
        </w:rPr>
        <w:t>1.</w:t>
      </w:r>
      <w:r>
        <w:rPr>
          <w:rFonts w:ascii="宋体" w:hAnsi="宋体" w:cs="Times New Roman" w:hint="default"/>
        </w:rPr>
        <w:t>缴费人对报送资料的真实性和合法性承担责任</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lastRenderedPageBreak/>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3.</w:t>
      </w:r>
      <w:r>
        <w:rPr>
          <w:rFonts w:ascii="宋体" w:hAnsi="宋体" w:cs="Times New Roman" w:hint="default"/>
        </w:rPr>
        <w:t>缴费人使用符合电子签名法规定条件的电子签名，与手写签名或者盖章具有同等法律效力</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4.</w:t>
      </w:r>
      <w:r>
        <w:rPr>
          <w:rFonts w:ascii="宋体" w:hAnsi="宋体" w:cs="Times New Roman" w:hint="default"/>
        </w:rPr>
        <w:t>缴费人</w:t>
      </w:r>
      <w:r>
        <w:rPr>
          <w:rFonts w:ascii="宋体" w:hAnsi="宋体" w:cs="Times New Roman"/>
        </w:rPr>
        <w:t>提供的各项资料为复印件的，均需注明“与原件一致”并签章。</w:t>
      </w:r>
    </w:p>
    <w:p w:rsidR="008F231D" w:rsidRDefault="0047474C">
      <w:pPr>
        <w:wordWrap w:val="0"/>
        <w:spacing w:line="360" w:lineRule="auto"/>
        <w:ind w:firstLine="480"/>
        <w:rPr>
          <w:rFonts w:ascii="宋体" w:hAnsi="宋体" w:cs="Times New Roman" w:hint="default"/>
        </w:rPr>
      </w:pPr>
      <w:r>
        <w:rPr>
          <w:rFonts w:cs="Times New Roman"/>
        </w:rPr>
        <w:t>5.</w:t>
      </w:r>
      <w:r>
        <w:rPr>
          <w:rFonts w:ascii="宋体" w:hAnsi="宋体" w:cs="Times New Roman"/>
        </w:rPr>
        <w:t>单位缴费人一般按月申报缴纳社会保险费。</w:t>
      </w:r>
    </w:p>
    <w:p w:rsidR="008F231D" w:rsidRDefault="0047474C">
      <w:pPr>
        <w:wordWrap w:val="0"/>
        <w:spacing w:line="360" w:lineRule="auto"/>
        <w:ind w:firstLine="480"/>
        <w:rPr>
          <w:rFonts w:ascii="宋体" w:hAnsi="宋体" w:cs="Times New Roman" w:hint="default"/>
        </w:rPr>
      </w:pPr>
      <w:r>
        <w:rPr>
          <w:rFonts w:cs="Times New Roman"/>
        </w:rPr>
        <w:t>6.</w:t>
      </w:r>
      <w:r>
        <w:rPr>
          <w:rFonts w:ascii="宋体" w:hAnsi="宋体" w:cs="Times New Roman"/>
        </w:rPr>
        <w:t>单位缴费人申报缴纳社会保险</w:t>
      </w:r>
      <w:r>
        <w:rPr>
          <w:rFonts w:ascii="宋体" w:hAnsi="宋体" w:cs="Times New Roman" w:hint="default"/>
        </w:rPr>
        <w:t>费</w:t>
      </w:r>
      <w:r>
        <w:rPr>
          <w:rFonts w:ascii="宋体" w:hAnsi="宋体" w:cs="Times New Roman"/>
        </w:rPr>
        <w:t>主要有两种方式，一是缴费人</w:t>
      </w:r>
      <w:r>
        <w:rPr>
          <w:rFonts w:ascii="宋体" w:hAnsi="宋体" w:cs="Times New Roman" w:hint="default"/>
        </w:rPr>
        <w:t>按照规定期限</w:t>
      </w:r>
      <w:r>
        <w:rPr>
          <w:rFonts w:ascii="宋体" w:hAnsi="宋体" w:cs="Times New Roman"/>
        </w:rPr>
        <w:t>自主申报缴纳；二是依据社保经办部门核定的应</w:t>
      </w:r>
      <w:r>
        <w:rPr>
          <w:rFonts w:ascii="宋体" w:hAnsi="宋体" w:cs="Times New Roman" w:hint="default"/>
        </w:rPr>
        <w:t>缴</w:t>
      </w:r>
      <w:r>
        <w:rPr>
          <w:rFonts w:ascii="宋体" w:hAnsi="宋体" w:cs="Times New Roman"/>
        </w:rPr>
        <w:t>费额</w:t>
      </w:r>
      <w:r>
        <w:rPr>
          <w:rFonts w:ascii="宋体" w:hAnsi="宋体" w:cs="Times New Roman" w:hint="default"/>
        </w:rPr>
        <w:t>进行</w:t>
      </w:r>
      <w:r>
        <w:rPr>
          <w:rFonts w:ascii="宋体" w:hAnsi="宋体" w:cs="Times New Roman"/>
        </w:rPr>
        <w:t>缴纳，具体执行方式以当地政策为准。</w:t>
      </w:r>
    </w:p>
    <w:p w:rsidR="008F231D" w:rsidRDefault="0047474C">
      <w:pPr>
        <w:wordWrap w:val="0"/>
        <w:spacing w:line="360" w:lineRule="auto"/>
        <w:ind w:firstLine="480"/>
        <w:rPr>
          <w:rFonts w:ascii="宋体" w:hAnsi="宋体" w:cs="Times New Roman" w:hint="default"/>
        </w:rPr>
      </w:pPr>
      <w:r>
        <w:rPr>
          <w:rFonts w:cs="Times New Roman"/>
        </w:rPr>
        <w:t>7.</w:t>
      </w:r>
      <w:r>
        <w:rPr>
          <w:rFonts w:ascii="宋体" w:hAnsi="宋体" w:cs="Times New Roman"/>
        </w:rPr>
        <w:t>依据社保经办机构核定数据缴纳社会保险费的单位缴费人，当税务</w:t>
      </w:r>
      <w:r>
        <w:rPr>
          <w:rFonts w:ascii="宋体" w:hAnsi="宋体" w:cs="Times New Roman" w:hint="default"/>
        </w:rPr>
        <w:t>机关信息系统</w:t>
      </w:r>
      <w:r>
        <w:rPr>
          <w:rFonts w:ascii="宋体" w:hAnsi="宋体" w:cs="Times New Roman"/>
        </w:rPr>
        <w:t>可以接收到社保经办机构核定的应征数据时，无需提供《社会保险费核定通知单》及其他</w:t>
      </w:r>
      <w:r>
        <w:rPr>
          <w:rFonts w:ascii="宋体" w:hAnsi="宋体" w:cs="Times New Roman" w:hint="default"/>
        </w:rPr>
        <w:t>资料</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8.</w:t>
      </w:r>
      <w:r>
        <w:rPr>
          <w:rFonts w:ascii="宋体" w:hAnsi="宋体" w:cs="Times New Roman"/>
        </w:rPr>
        <w:t>职工个人应当缴纳的社会保险费，由所在单位从其本人工资中代扣代缴。</w:t>
      </w:r>
    </w:p>
    <w:p w:rsidR="008F231D" w:rsidRDefault="0047474C">
      <w:pPr>
        <w:wordWrap w:val="0"/>
        <w:spacing w:line="360" w:lineRule="auto"/>
        <w:ind w:firstLine="480"/>
        <w:jc w:val="left"/>
        <w:rPr>
          <w:rFonts w:ascii="宋体" w:hAnsi="宋体" w:cs="Times New Roman" w:hint="default"/>
        </w:rPr>
      </w:pPr>
      <w:r>
        <w:rPr>
          <w:rFonts w:cs="Times New Roman"/>
        </w:rPr>
        <w:t>9.</w:t>
      </w:r>
      <w:r>
        <w:rPr>
          <w:rFonts w:ascii="宋体" w:hAnsi="宋体" w:cs="Times New Roman"/>
        </w:rPr>
        <w:t>建筑施工企业应依法参加工伤保险。</w:t>
      </w:r>
      <w:r>
        <w:rPr>
          <w:rFonts w:ascii="宋体" w:hAnsi="宋体" w:cs="Times New Roman" w:hint="default"/>
        </w:rPr>
        <w:t>其</w:t>
      </w:r>
      <w:r>
        <w:rPr>
          <w:rFonts w:ascii="宋体" w:hAnsi="宋体" w:cs="宋体"/>
          <w:kern w:val="0"/>
        </w:rPr>
        <w:t>相对固定的职工，应按用人单位参加工伤保险。不能按用人单位参加工伤保险的职工</w:t>
      </w:r>
      <w:r>
        <w:rPr>
          <w:rFonts w:ascii="宋体" w:hAnsi="宋体" w:cs="宋体" w:hint="default"/>
          <w:kern w:val="0"/>
        </w:rPr>
        <w:t>，</w:t>
      </w:r>
      <w:r>
        <w:rPr>
          <w:rFonts w:ascii="宋体" w:hAnsi="宋体" w:cs="宋体"/>
          <w:kern w:val="0"/>
        </w:rPr>
        <w:t>特别是短期雇佣的农民工，应按项目优先参加工伤保险，一般应由施工项目总承包单位或项目标段合同承建单位按照劳动雇佣关系一次性代缴本项目工伤保险费，覆盖项目使用的所有职工，包括专业承包单位、劳务分包单位使用的农民工。</w:t>
      </w:r>
    </w:p>
    <w:p w:rsidR="008F231D" w:rsidRDefault="0047474C">
      <w:pPr>
        <w:wordWrap w:val="0"/>
        <w:spacing w:line="360" w:lineRule="auto"/>
        <w:ind w:firstLine="480"/>
        <w:jc w:val="left"/>
        <w:rPr>
          <w:rFonts w:ascii="宋体" w:hAnsi="宋体" w:cs="Times New Roman" w:hint="default"/>
        </w:rPr>
      </w:pPr>
      <w:r>
        <w:rPr>
          <w:rFonts w:cs="Times New Roman"/>
        </w:rPr>
        <w:t>10.</w:t>
      </w:r>
      <w:r>
        <w:rPr>
          <w:rFonts w:ascii="宋体" w:hAnsi="宋体" w:cs="Times New Roman"/>
        </w:rPr>
        <w:t>自</w:t>
      </w:r>
      <w:r>
        <w:rPr>
          <w:rFonts w:cs="Times New Roman"/>
        </w:rPr>
        <w:t>2019</w:t>
      </w:r>
      <w:r>
        <w:rPr>
          <w:rFonts w:ascii="宋体" w:hAnsi="宋体" w:cs="Times New Roman"/>
        </w:rPr>
        <w:t>年</w:t>
      </w:r>
      <w:r>
        <w:rPr>
          <w:rFonts w:cs="Times New Roman"/>
        </w:rPr>
        <w:t>5</w:t>
      </w:r>
      <w:r>
        <w:rPr>
          <w:rFonts w:ascii="宋体" w:hAnsi="宋体" w:cs="Times New Roman"/>
        </w:rPr>
        <w:t>月</w:t>
      </w:r>
      <w:r>
        <w:rPr>
          <w:rFonts w:cs="Times New Roman"/>
        </w:rPr>
        <w:t>1</w:t>
      </w:r>
      <w:r>
        <w:rPr>
          <w:rFonts w:ascii="宋体" w:hAnsi="宋体" w:cs="Times New Roman"/>
        </w:rPr>
        <w:t>日起，降低城镇职工基本养老保险（包括企业和机关事业单位基本养老保险）单位缴费比例，比例高于</w:t>
      </w:r>
      <w:r>
        <w:rPr>
          <w:rFonts w:cs="Times New Roman"/>
        </w:rPr>
        <w:t>16</w:t>
      </w:r>
      <w:r>
        <w:rPr>
          <w:rFonts w:ascii="宋体" w:hAnsi="宋体" w:cs="Times New Roman"/>
        </w:rPr>
        <w:t>%的，可降至</w:t>
      </w:r>
      <w:r>
        <w:rPr>
          <w:rFonts w:cs="Times New Roman"/>
        </w:rPr>
        <w:t>16</w:t>
      </w:r>
      <w:r>
        <w:rPr>
          <w:rFonts w:ascii="宋体" w:hAnsi="宋体" w:cs="Times New Roman"/>
        </w:rPr>
        <w:t>%；实施失业保险总费率</w:t>
      </w:r>
      <w:r>
        <w:rPr>
          <w:rFonts w:cs="Times New Roman"/>
        </w:rPr>
        <w:t>1</w:t>
      </w:r>
      <w:r>
        <w:rPr>
          <w:rFonts w:ascii="宋体" w:hAnsi="宋体" w:cs="Times New Roman"/>
        </w:rPr>
        <w:t>%的省，延长阶段性降低失业保险费率的期限至</w:t>
      </w:r>
      <w:r>
        <w:rPr>
          <w:rFonts w:cs="Times New Roman"/>
        </w:rPr>
        <w:t>2020</w:t>
      </w:r>
      <w:r>
        <w:rPr>
          <w:rFonts w:ascii="宋体" w:hAnsi="宋体" w:cs="Times New Roman"/>
        </w:rPr>
        <w:t>年</w:t>
      </w:r>
      <w:r>
        <w:rPr>
          <w:rFonts w:cs="Times New Roman"/>
        </w:rPr>
        <w:t>4</w:t>
      </w:r>
      <w:r>
        <w:rPr>
          <w:rFonts w:ascii="宋体" w:hAnsi="宋体" w:cs="Times New Roman"/>
        </w:rPr>
        <w:t>月</w:t>
      </w:r>
      <w:r>
        <w:rPr>
          <w:rFonts w:cs="Times New Roman"/>
        </w:rPr>
        <w:t>30</w:t>
      </w:r>
      <w:r>
        <w:rPr>
          <w:rFonts w:ascii="宋体" w:hAnsi="宋体" w:cs="Times New Roman"/>
        </w:rPr>
        <w:t>日；满足条件的统筹地区工伤保险可在现行费率的基础上下调</w:t>
      </w:r>
      <w:r>
        <w:rPr>
          <w:rFonts w:cs="Times New Roman"/>
        </w:rPr>
        <w:t>20</w:t>
      </w:r>
      <w:r>
        <w:rPr>
          <w:rFonts w:ascii="宋体" w:hAnsi="宋体" w:cs="Times New Roman"/>
        </w:rPr>
        <w:t>%或</w:t>
      </w:r>
      <w:r>
        <w:rPr>
          <w:rFonts w:cs="Times New Roman"/>
        </w:rPr>
        <w:t>50</w:t>
      </w:r>
      <w:r>
        <w:rPr>
          <w:rFonts w:ascii="宋体" w:hAnsi="宋体" w:cs="Times New Roman"/>
        </w:rPr>
        <w:t>%，期限至</w:t>
      </w:r>
      <w:r>
        <w:rPr>
          <w:rFonts w:cs="Times New Roman"/>
        </w:rPr>
        <w:t>2020</w:t>
      </w:r>
      <w:r>
        <w:rPr>
          <w:rFonts w:ascii="宋体" w:hAnsi="宋体" w:cs="Times New Roman"/>
        </w:rPr>
        <w:t>年</w:t>
      </w:r>
      <w:r>
        <w:rPr>
          <w:rFonts w:cs="Times New Roman"/>
        </w:rPr>
        <w:t>4</w:t>
      </w:r>
      <w:r>
        <w:rPr>
          <w:rFonts w:ascii="宋体" w:hAnsi="宋体" w:cs="Times New Roman"/>
        </w:rPr>
        <w:t>月</w:t>
      </w:r>
      <w:r>
        <w:rPr>
          <w:rFonts w:cs="Times New Roman"/>
        </w:rPr>
        <w:t>30</w:t>
      </w:r>
      <w:r>
        <w:rPr>
          <w:rFonts w:ascii="宋体" w:hAnsi="宋体" w:cs="Times New Roman"/>
        </w:rPr>
        <w:t>日。</w:t>
      </w:r>
    </w:p>
    <w:p w:rsidR="008F231D" w:rsidRDefault="0047474C">
      <w:pPr>
        <w:wordWrap w:val="0"/>
        <w:spacing w:line="360" w:lineRule="auto"/>
        <w:ind w:firstLine="480"/>
        <w:jc w:val="left"/>
        <w:rPr>
          <w:rFonts w:ascii="宋体" w:hAnsi="宋体" w:cs="Times New Roman" w:hint="default"/>
        </w:rPr>
      </w:pPr>
      <w:r>
        <w:rPr>
          <w:rFonts w:cs="Times New Roman"/>
        </w:rPr>
        <w:t>11.</w:t>
      </w:r>
      <w:r>
        <w:rPr>
          <w:rFonts w:ascii="宋体" w:hAnsi="宋体" w:cs="Times New Roman"/>
        </w:rPr>
        <w:t>各省应以本省城镇非私营单位就业人员平均工资和城镇私营单位就业人员平均工资加权计算的全口径城镇单位就业人员平均工资，核定社保个人缴费基数上下限。</w:t>
      </w:r>
    </w:p>
    <w:p w:rsidR="008F231D" w:rsidRDefault="0047474C">
      <w:pPr>
        <w:wordWrap w:val="0"/>
        <w:spacing w:line="360" w:lineRule="auto"/>
        <w:ind w:firstLine="480"/>
        <w:jc w:val="left"/>
        <w:rPr>
          <w:rFonts w:ascii="黑体" w:eastAsia="黑体" w:hAnsi="黑体" w:cs="Times New Roman" w:hint="default"/>
          <w:bCs/>
        </w:rPr>
      </w:pPr>
      <w:r>
        <w:rPr>
          <w:rFonts w:cs="Times New Roman"/>
        </w:rPr>
        <w:t>12.</w:t>
      </w:r>
      <w:r>
        <w:rPr>
          <w:rFonts w:ascii="宋体" w:hAnsi="宋体" w:cs="Times New Roman" w:hint="default"/>
        </w:rPr>
        <w:t>缴费人通过税务机关信息系统完成申报缴费的，可以申请开具社会保险费缴费证明。税务机关出具的缴费证明，不体现社保部门的退费结果信息。</w:t>
      </w:r>
    </w:p>
    <w:p w:rsidR="008F231D" w:rsidRDefault="0047474C">
      <w:pPr>
        <w:rPr>
          <w:rFonts w:eastAsia="黑体" w:cs="Times New Roman" w:hint="default"/>
          <w:b/>
          <w:bCs/>
          <w:kern w:val="24"/>
          <w:sz w:val="28"/>
          <w:szCs w:val="28"/>
        </w:rPr>
      </w:pPr>
      <w:bookmarkStart w:id="4" w:name="_Toc23358"/>
      <w:r>
        <w:rPr>
          <w:rFonts w:eastAsia="黑体" w:cs="Times New Roman"/>
          <w:b/>
          <w:bCs/>
          <w:kern w:val="24"/>
          <w:sz w:val="28"/>
          <w:szCs w:val="28"/>
        </w:rPr>
        <w:br w:type="page"/>
      </w:r>
    </w:p>
    <w:p w:rsidR="008F231D" w:rsidRDefault="0047474C" w:rsidP="00312186">
      <w:pPr>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lastRenderedPageBreak/>
        <w:t>6.1.2</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1</w:t>
      </w:r>
      <w:r w:rsidR="00312186">
        <w:rPr>
          <w:rFonts w:eastAsia="黑体" w:cs="Times New Roman"/>
          <w:b/>
          <w:bCs/>
          <w:kern w:val="24"/>
          <w:sz w:val="28"/>
          <w:szCs w:val="28"/>
        </w:rPr>
        <w:t>6</w:t>
      </w:r>
      <w:r>
        <w:rPr>
          <w:rFonts w:eastAsia="黑体" w:cs="Times New Roman"/>
          <w:b/>
          <w:bCs/>
          <w:kern w:val="24"/>
          <w:sz w:val="28"/>
          <w:szCs w:val="28"/>
        </w:rPr>
        <w:t xml:space="preserve">　灵活就业人员社会保险费申报</w:t>
      </w:r>
      <w:bookmarkEnd w:id="4"/>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480"/>
        <w:rPr>
          <w:rFonts w:ascii="宋体" w:hAnsi="宋体" w:cs="Times New Roman" w:hint="default"/>
          <w:bCs/>
        </w:rPr>
      </w:pPr>
      <w:r>
        <w:rPr>
          <w:rFonts w:ascii="宋体" w:hAnsi="宋体" w:cs="Times New Roman"/>
        </w:rPr>
        <w:t>灵活就业人员社会保险费申报</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480"/>
        <w:rPr>
          <w:rFonts w:ascii="宋体" w:hAnsi="宋体" w:cs="Times New Roman" w:hint="default"/>
        </w:rPr>
      </w:pPr>
      <w:r>
        <w:rPr>
          <w:rFonts w:ascii="宋体" w:hAnsi="宋体" w:cs="Times New Roman"/>
        </w:rPr>
        <w:t>无雇工的个体工商户、未在用人单位参加社会保险的非全日制从业人员以及其他灵活就业人员参加社会保险的，应当依照法律、行政法规规定或者税务机关依照法律、行政法规规定确定的申报期限、申报内容、申报缴纳社会保险费（省、自治区、直辖市对社会保险费征收机关另有规定的，按其规定执行）。</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【设定依据】</w:t>
      </w:r>
    </w:p>
    <w:p w:rsidR="008F231D" w:rsidRDefault="0047474C">
      <w:pPr>
        <w:wordWrap w:val="0"/>
        <w:spacing w:line="360" w:lineRule="auto"/>
        <w:ind w:firstLine="480"/>
        <w:rPr>
          <w:rFonts w:ascii="宋体" w:hAnsi="宋体" w:cs="Times New Roman" w:hint="default"/>
          <w:kern w:val="24"/>
        </w:rPr>
      </w:pPr>
      <w:r>
        <w:rPr>
          <w:rFonts w:ascii="宋体" w:hAnsi="宋体" w:cs="Times New Roman"/>
        </w:rPr>
        <w:t>《中华人民共和国社会保险法》第六十条第二款</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【办理材料】</w:t>
      </w:r>
    </w:p>
    <w:p w:rsidR="008F231D" w:rsidRDefault="008F231D" w:rsidP="00BB7BFD">
      <w:pPr>
        <w:wordWrap w:val="0"/>
        <w:spacing w:line="360" w:lineRule="auto"/>
        <w:ind w:firstLineChars="0" w:firstLine="0"/>
        <w:rPr>
          <w:rFonts w:ascii="宋体" w:hAnsi="宋体" w:cs="Times New Roman" w:hint="default"/>
        </w:rPr>
      </w:pP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8F231D">
        <w:trPr>
          <w:trHeigh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序号</w:t>
            </w:r>
          </w:p>
        </w:tc>
        <w:tc>
          <w:tcPr>
            <w:tcW w:w="4535"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材料名称</w:t>
            </w:r>
          </w:p>
        </w:tc>
        <w:tc>
          <w:tcPr>
            <w:tcW w:w="680"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数量</w:t>
            </w:r>
          </w:p>
        </w:tc>
        <w:tc>
          <w:tcPr>
            <w:tcW w:w="2268" w:type="dxa"/>
            <w:tcBorders>
              <w:top w:val="single" w:sz="4" w:space="0" w:color="auto"/>
              <w:left w:val="nil"/>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Calibri" w:cs="Times New Roman" w:hint="default"/>
                <w:sz w:val="21"/>
                <w:szCs w:val="22"/>
              </w:rPr>
            </w:pPr>
            <w:r>
              <w:rPr>
                <w:rFonts w:ascii="黑体" w:eastAsia="黑体" w:hAnsi="Calibri" w:cs="Times New Roman"/>
                <w:sz w:val="21"/>
                <w:szCs w:val="22"/>
              </w:rPr>
              <w:t>备注</w:t>
            </w:r>
          </w:p>
        </w:tc>
      </w:tr>
      <w:tr w:rsidR="008F231D">
        <w:trPr>
          <w:trHeigh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Calibri" w:cs="Times New Roman" w:hint="default"/>
                <w:sz w:val="21"/>
                <w:szCs w:val="22"/>
              </w:rPr>
            </w:pPr>
            <w:r>
              <w:rPr>
                <w:rFonts w:eastAsia="黑体" w:cs="Times New Roman"/>
                <w:sz w:val="21"/>
                <w:szCs w:val="22"/>
              </w:rPr>
              <w:t>1</w:t>
            </w:r>
          </w:p>
        </w:tc>
        <w:tc>
          <w:tcPr>
            <w:tcW w:w="4535"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uto"/>
              <w:ind w:left="115" w:firstLineChars="0" w:firstLine="0"/>
              <w:jc w:val="center"/>
              <w:rPr>
                <w:rFonts w:ascii="黑体" w:eastAsia="黑体" w:hAnsi="宋体" w:cs="Microsoft Himalaya" w:hint="default"/>
                <w:sz w:val="18"/>
                <w:szCs w:val="18"/>
                <w:lang w:val="zh-CN" w:bidi="zh-CN"/>
              </w:rPr>
            </w:pPr>
            <w:r>
              <w:rPr>
                <w:rFonts w:ascii="黑体" w:eastAsia="黑体" w:hAnsi="宋体" w:cs="Microsoft Himalaya"/>
                <w:sz w:val="18"/>
                <w:szCs w:val="18"/>
                <w:lang w:val="zh-CN" w:bidi="zh-CN"/>
              </w:rPr>
              <w:t>《社会保险费缴费申报表（适用灵活就业人员）》</w:t>
            </w:r>
          </w:p>
        </w:tc>
        <w:tc>
          <w:tcPr>
            <w:tcW w:w="680" w:type="dxa"/>
            <w:tcBorders>
              <w:top w:val="single" w:sz="4" w:space="0" w:color="auto"/>
              <w:left w:val="nil"/>
              <w:bottom w:val="single" w:sz="4" w:space="0" w:color="auto"/>
              <w:right w:val="single" w:sz="4" w:space="0" w:color="auto"/>
            </w:tcBorders>
            <w:vAlign w:val="center"/>
          </w:tcPr>
          <w:p w:rsidR="008F231D" w:rsidRDefault="0047474C">
            <w:pPr>
              <w:wordWrap w:val="0"/>
              <w:spacing w:line="240" w:lineRule="auto"/>
              <w:ind w:left="115" w:firstLineChars="0" w:firstLine="0"/>
              <w:jc w:val="center"/>
              <w:rPr>
                <w:rFonts w:ascii="黑体" w:eastAsia="黑体" w:hAnsi="宋体" w:cs="Microsoft Himalaya" w:hint="default"/>
                <w:sz w:val="18"/>
                <w:szCs w:val="18"/>
                <w:lang w:bidi="zh-CN"/>
              </w:rPr>
            </w:pPr>
            <w:r>
              <w:rPr>
                <w:rFonts w:eastAsia="黑体" w:cs="Times New Roman"/>
                <w:sz w:val="18"/>
                <w:szCs w:val="18"/>
                <w:lang w:val="zh-CN" w:bidi="zh-CN"/>
              </w:rPr>
              <w:t>2</w:t>
            </w:r>
            <w:r>
              <w:rPr>
                <w:rFonts w:ascii="黑体" w:eastAsia="黑体" w:hAnsi="宋体" w:cs="Microsoft Himalaya"/>
                <w:sz w:val="18"/>
                <w:szCs w:val="18"/>
                <w:lang w:val="zh-CN" w:bidi="zh-CN"/>
              </w:rPr>
              <w:t>份</w:t>
            </w:r>
          </w:p>
        </w:tc>
        <w:tc>
          <w:tcPr>
            <w:tcW w:w="2268" w:type="dxa"/>
            <w:tcBorders>
              <w:top w:val="single" w:sz="4" w:space="0" w:color="auto"/>
              <w:left w:val="nil"/>
              <w:bottom w:val="single" w:sz="4" w:space="0" w:color="auto"/>
              <w:right w:val="single" w:sz="4" w:space="0" w:color="auto"/>
            </w:tcBorders>
            <w:vAlign w:val="center"/>
          </w:tcPr>
          <w:p w:rsidR="008F231D" w:rsidRDefault="008F231D">
            <w:pPr>
              <w:wordWrap w:val="0"/>
              <w:spacing w:line="320" w:lineRule="exact"/>
              <w:ind w:firstLineChars="0" w:firstLine="0"/>
              <w:jc w:val="center"/>
              <w:rPr>
                <w:rFonts w:ascii="黑体" w:eastAsia="黑体" w:hAnsi="Calibri" w:cs="Microsoft Himalaya" w:hint="default"/>
                <w:sz w:val="18"/>
                <w:szCs w:val="18"/>
              </w:rPr>
            </w:pPr>
          </w:p>
        </w:tc>
      </w:tr>
    </w:tbl>
    <w:p w:rsidR="008F231D" w:rsidRDefault="008F231D" w:rsidP="00BB7BFD">
      <w:pPr>
        <w:wordWrap w:val="0"/>
        <w:spacing w:line="360" w:lineRule="auto"/>
        <w:ind w:firstLineChars="0"/>
        <w:rPr>
          <w:rFonts w:ascii="宋体" w:hAnsi="宋体" w:cs="Times New Roman" w:hint="default"/>
          <w:szCs w:val="22"/>
        </w:rPr>
      </w:pP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【办理地点】</w:t>
      </w:r>
    </w:p>
    <w:p w:rsidR="008F231D" w:rsidRDefault="0047474C">
      <w:pPr>
        <w:wordWrap w:val="0"/>
        <w:spacing w:line="360" w:lineRule="auto"/>
        <w:ind w:firstLine="480"/>
        <w:rPr>
          <w:rFonts w:ascii="宋体" w:hAnsi="宋体" w:cs="Times New Roman" w:hint="default"/>
        </w:rPr>
      </w:pPr>
      <w:r>
        <w:rPr>
          <w:rFonts w:ascii="宋体" w:hAnsi="宋体" w:cs="Times New Roman"/>
        </w:rPr>
        <w:t>可通过办税服务厅（场所）办理，</w:t>
      </w:r>
      <w:r>
        <w:rPr>
          <w:rFonts w:ascii="宋体" w:hAnsi="宋体" w:cs="Times New Roman" w:hint="default"/>
        </w:rPr>
        <w:t>具体地点可从</w:t>
      </w:r>
      <w:r w:rsidR="004B40C7">
        <w:rPr>
          <w:rFonts w:ascii="宋体" w:hAnsi="宋体" w:cs="Times New Roman" w:hint="default"/>
        </w:rPr>
        <w:t>海南省</w:t>
      </w:r>
      <w:r>
        <w:rPr>
          <w:rFonts w:ascii="宋体" w:hAnsi="宋体" w:cs="Times New Roman" w:hint="default"/>
        </w:rPr>
        <w:t>税务局网站“纳税服务”栏目查询</w:t>
      </w:r>
      <w:r>
        <w:rPr>
          <w:rFonts w:ascii="宋体" w:hAnsi="宋体" w:cs="Times New Roman"/>
        </w:rPr>
        <w:t>。</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480"/>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480"/>
        <w:rPr>
          <w:rFonts w:ascii="宋体" w:hAnsi="宋体" w:cs="Times New Roman" w:hint="default"/>
        </w:rPr>
      </w:pPr>
      <w:r>
        <w:rPr>
          <w:rFonts w:ascii="宋体" w:hAnsi="宋体" w:cs="Times New Roman"/>
        </w:rPr>
        <w:t>不收费</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480"/>
        <w:rPr>
          <w:rFonts w:ascii="宋体" w:hAnsi="宋体" w:cs="Times New Roman" w:hint="default"/>
        </w:rPr>
      </w:pPr>
      <w:r>
        <w:rPr>
          <w:rFonts w:ascii="宋体" w:hAnsi="宋体" w:cs="Times New Roman"/>
        </w:rPr>
        <w:t>即时办结</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480"/>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宋体" w:hAnsi="宋体" w:cs="Times New Roman" w:hint="default"/>
          <w:b/>
        </w:rPr>
      </w:pPr>
      <w:r>
        <w:rPr>
          <w:rFonts w:ascii="宋体" w:hAnsi="宋体" w:cs="Times New Roman"/>
          <w:b/>
          <w:noProof/>
        </w:rPr>
        <w:lastRenderedPageBreak/>
        <w:drawing>
          <wp:inline distT="0" distB="0" distL="114300" distR="114300">
            <wp:extent cx="5267325" cy="1790700"/>
            <wp:effectExtent l="0" t="0" r="5715" b="0"/>
            <wp:docPr id="191" name="图片 191"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descr="缴费人"/>
                    <pic:cNvPicPr>
                      <a:picLocks noChangeAspect="1"/>
                    </pic:cNvPicPr>
                  </pic:nvPicPr>
                  <pic:blipFill>
                    <a:blip r:embed="rId9"/>
                    <a:stretch>
                      <a:fillRect/>
                    </a:stretch>
                  </pic:blipFill>
                  <pic:spPr>
                    <a:xfrm>
                      <a:off x="0" y="0"/>
                      <a:ext cx="5267325" cy="1790700"/>
                    </a:xfrm>
                    <a:prstGeom prst="rect">
                      <a:avLst/>
                    </a:prstGeom>
                  </pic:spPr>
                </pic:pic>
              </a:graphicData>
            </a:graphic>
          </wp:inline>
        </w:drawing>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【缴费人注意事项】</w:t>
      </w:r>
    </w:p>
    <w:p w:rsidR="008F231D" w:rsidRDefault="0047474C">
      <w:pPr>
        <w:wordWrap w:val="0"/>
        <w:spacing w:line="360" w:lineRule="auto"/>
        <w:ind w:firstLine="480"/>
        <w:rPr>
          <w:rFonts w:ascii="宋体" w:hAnsi="宋体" w:cs="Times New Roman" w:hint="default"/>
        </w:rPr>
      </w:pPr>
      <w:r>
        <w:rPr>
          <w:rFonts w:cs="Times New Roman"/>
        </w:rPr>
        <w:t>1.</w:t>
      </w:r>
      <w:r>
        <w:rPr>
          <w:rFonts w:ascii="宋体" w:hAnsi="宋体" w:cs="Times New Roman" w:hint="default"/>
        </w:rPr>
        <w:t>缴费人对报送资料的真实性和合法性承担责任</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3.</w:t>
      </w:r>
      <w:r>
        <w:rPr>
          <w:rFonts w:ascii="宋体" w:hAnsi="宋体" w:cs="Times New Roman" w:hint="default"/>
        </w:rPr>
        <w:t>缴费人使用符合电子签名法规定条件的电子签名，与手写签名或者盖章具有同等法律效力</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4.</w:t>
      </w:r>
      <w:r>
        <w:rPr>
          <w:rFonts w:ascii="宋体" w:hAnsi="宋体" w:cs="Times New Roman" w:hint="default"/>
        </w:rPr>
        <w:t>缴费人</w:t>
      </w:r>
      <w:r>
        <w:rPr>
          <w:rFonts w:ascii="宋体" w:hAnsi="宋体" w:cs="Times New Roman"/>
        </w:rPr>
        <w:t>提供的各项资料为复印件的，均需注明“与原件一致”并签章。</w:t>
      </w:r>
    </w:p>
    <w:p w:rsidR="008F231D" w:rsidRDefault="0047474C">
      <w:pPr>
        <w:wordWrap w:val="0"/>
        <w:spacing w:line="360" w:lineRule="auto"/>
        <w:ind w:firstLine="480"/>
        <w:rPr>
          <w:rFonts w:ascii="宋体" w:hAnsi="宋体" w:cs="Times New Roman" w:hint="default"/>
        </w:rPr>
      </w:pPr>
      <w:r>
        <w:rPr>
          <w:rFonts w:cs="Times New Roman"/>
        </w:rPr>
        <w:t>5.</w:t>
      </w:r>
      <w:r>
        <w:rPr>
          <w:rFonts w:ascii="宋体" w:hAnsi="宋体" w:cs="Times New Roman"/>
        </w:rPr>
        <w:t>依据社保经办机构核定数据缴纳社会保险费的灵活就业人员，当税务</w:t>
      </w:r>
      <w:r>
        <w:rPr>
          <w:rFonts w:ascii="宋体" w:hAnsi="宋体" w:cs="Times New Roman" w:hint="default"/>
        </w:rPr>
        <w:t>机关信息系统</w:t>
      </w:r>
      <w:r>
        <w:rPr>
          <w:rFonts w:ascii="宋体" w:hAnsi="宋体" w:cs="Times New Roman"/>
        </w:rPr>
        <w:t>可以接收到社保经办机构核定的应</w:t>
      </w:r>
      <w:r>
        <w:rPr>
          <w:rFonts w:ascii="宋体" w:hAnsi="宋体" w:cs="Times New Roman" w:hint="default"/>
        </w:rPr>
        <w:t>征</w:t>
      </w:r>
      <w:r>
        <w:rPr>
          <w:rFonts w:ascii="宋体" w:hAnsi="宋体" w:cs="Times New Roman"/>
        </w:rPr>
        <w:t>数据时，免于</w:t>
      </w:r>
      <w:r>
        <w:rPr>
          <w:rFonts w:ascii="宋体" w:hAnsi="宋体" w:cs="Times New Roman" w:hint="default"/>
        </w:rPr>
        <w:t>资料</w:t>
      </w:r>
      <w:r>
        <w:rPr>
          <w:rFonts w:ascii="宋体" w:hAnsi="宋体" w:cs="Times New Roman"/>
        </w:rPr>
        <w:t>报送。缴费人可签订社会保险费银税三方（委托）划缴协议，到期自动划扣应缴费款，无需再行申报。</w:t>
      </w:r>
    </w:p>
    <w:p w:rsidR="008F231D" w:rsidRDefault="0047474C">
      <w:pPr>
        <w:wordWrap w:val="0"/>
        <w:spacing w:line="360" w:lineRule="auto"/>
        <w:ind w:firstLine="480"/>
        <w:rPr>
          <w:rFonts w:ascii="宋体" w:hAnsi="宋体" w:cs="Times New Roman" w:hint="default"/>
        </w:rPr>
      </w:pPr>
      <w:r>
        <w:rPr>
          <w:rFonts w:cs="Times New Roman"/>
        </w:rPr>
        <w:t>6.</w:t>
      </w:r>
      <w:r>
        <w:rPr>
          <w:rFonts w:ascii="宋体" w:hAnsi="宋体" w:cs="Times New Roman"/>
        </w:rPr>
        <w:t>各省应以本省城镇非私营单位就业人员平均工资和城镇私营单位就业人员平均工资加权计算的全口径城镇单位就业人员平均工资，核定社保个人缴费基数上下限。</w:t>
      </w:r>
    </w:p>
    <w:p w:rsidR="008F231D" w:rsidRDefault="0047474C">
      <w:pPr>
        <w:wordWrap w:val="0"/>
        <w:spacing w:line="360" w:lineRule="auto"/>
        <w:ind w:firstLine="480"/>
        <w:rPr>
          <w:rFonts w:ascii="宋体" w:hAnsi="宋体" w:cs="Times New Roman" w:hint="default"/>
        </w:rPr>
      </w:pPr>
      <w:r>
        <w:rPr>
          <w:rFonts w:cs="Times New Roman"/>
        </w:rPr>
        <w:t>7.</w:t>
      </w:r>
      <w:r>
        <w:rPr>
          <w:rFonts w:ascii="宋体" w:hAnsi="宋体" w:cs="Times New Roman" w:hint="default"/>
        </w:rPr>
        <w:t>灵活就业人员参加企业职工基本养老保险，可以在本省全口径城镇单位就业人员平均工资的</w:t>
      </w:r>
      <w:r>
        <w:rPr>
          <w:rFonts w:cs="Times New Roman"/>
        </w:rPr>
        <w:t>60</w:t>
      </w:r>
      <w:r>
        <w:rPr>
          <w:rFonts w:ascii="宋体" w:hAnsi="宋体" w:cs="Times New Roman"/>
        </w:rPr>
        <w:t>%</w:t>
      </w:r>
      <w:r>
        <w:rPr>
          <w:rFonts w:ascii="宋体" w:hAnsi="宋体" w:cs="Times New Roman" w:hint="default"/>
        </w:rPr>
        <w:t>至</w:t>
      </w:r>
      <w:r>
        <w:rPr>
          <w:rFonts w:cs="Times New Roman"/>
        </w:rPr>
        <w:t>300</w:t>
      </w:r>
      <w:r>
        <w:rPr>
          <w:rFonts w:ascii="宋体" w:hAnsi="宋体" w:cs="Times New Roman"/>
        </w:rPr>
        <w:t>%</w:t>
      </w:r>
      <w:r>
        <w:rPr>
          <w:rFonts w:ascii="宋体" w:hAnsi="宋体" w:cs="Times New Roman" w:hint="default"/>
        </w:rPr>
        <w:t>之间选择适当的缴费基数。</w:t>
      </w:r>
      <w:r>
        <w:rPr>
          <w:rFonts w:ascii="宋体" w:hAnsi="宋体" w:cs="Times New Roman"/>
        </w:rPr>
        <w:t>基本养老保险缴费比例不超过</w:t>
      </w:r>
      <w:r>
        <w:rPr>
          <w:rFonts w:cs="Times New Roman"/>
        </w:rPr>
        <w:t>20</w:t>
      </w:r>
      <w:r>
        <w:rPr>
          <w:rFonts w:ascii="宋体" w:hAnsi="宋体" w:cs="Times New Roman"/>
        </w:rPr>
        <w:t>%，基本</w:t>
      </w:r>
      <w:r>
        <w:rPr>
          <w:rFonts w:ascii="宋体" w:hAnsi="宋体" w:cs="Times New Roman" w:hint="default"/>
        </w:rPr>
        <w:t>医疗保险缴费比例由</w:t>
      </w:r>
      <w:r>
        <w:rPr>
          <w:rFonts w:ascii="宋体" w:hAnsi="宋体" w:cs="Times New Roman"/>
        </w:rPr>
        <w:t>各统筹区确定</w:t>
      </w:r>
      <w:r>
        <w:rPr>
          <w:rFonts w:ascii="宋体" w:hAnsi="宋体" w:cs="Times New Roman" w:hint="default"/>
        </w:rPr>
        <w:t>。</w:t>
      </w:r>
    </w:p>
    <w:p w:rsidR="008F231D" w:rsidRDefault="0047474C">
      <w:pPr>
        <w:wordWrap w:val="0"/>
        <w:spacing w:line="360" w:lineRule="auto"/>
        <w:ind w:firstLine="480"/>
        <w:rPr>
          <w:rFonts w:ascii="宋体" w:hAnsi="宋体" w:cs="Times New Roman" w:hint="default"/>
        </w:rPr>
      </w:pPr>
      <w:r>
        <w:rPr>
          <w:rFonts w:cs="Times New Roman"/>
        </w:rPr>
        <w:t>8.</w:t>
      </w:r>
      <w:r>
        <w:rPr>
          <w:rFonts w:ascii="宋体" w:hAnsi="宋体" w:cs="Times New Roman" w:hint="default"/>
        </w:rPr>
        <w:t>缴费人通过税务机关信息系统完成申报缴费的，可以申请开具社会保险费缴费证明。税务机关出具的缴费证明，不体现社保部门的退费结果信息。</w:t>
      </w:r>
    </w:p>
    <w:p w:rsidR="008F231D" w:rsidRDefault="0047474C">
      <w:pPr>
        <w:rPr>
          <w:rFonts w:eastAsia="黑体" w:cs="Times New Roman" w:hint="default"/>
          <w:b/>
          <w:bCs/>
          <w:kern w:val="24"/>
          <w:sz w:val="28"/>
          <w:szCs w:val="28"/>
        </w:rPr>
      </w:pPr>
      <w:bookmarkStart w:id="5" w:name="_Toc31307"/>
      <w:r>
        <w:rPr>
          <w:rFonts w:eastAsia="黑体" w:cs="Times New Roman"/>
          <w:b/>
          <w:bCs/>
          <w:kern w:val="24"/>
          <w:sz w:val="28"/>
          <w:szCs w:val="28"/>
        </w:rPr>
        <w:br w:type="page"/>
      </w:r>
    </w:p>
    <w:p w:rsidR="008F231D" w:rsidRDefault="0047474C" w:rsidP="00312186">
      <w:pPr>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lastRenderedPageBreak/>
        <w:t>6.1.3</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1</w:t>
      </w:r>
      <w:r w:rsidR="00312186">
        <w:rPr>
          <w:rFonts w:eastAsia="黑体" w:cs="Times New Roman"/>
          <w:b/>
          <w:bCs/>
          <w:kern w:val="24"/>
          <w:sz w:val="28"/>
          <w:szCs w:val="28"/>
        </w:rPr>
        <w:t>7</w:t>
      </w:r>
      <w:r>
        <w:rPr>
          <w:rFonts w:eastAsia="黑体" w:cs="Times New Roman"/>
          <w:b/>
          <w:bCs/>
          <w:kern w:val="24"/>
          <w:sz w:val="28"/>
          <w:szCs w:val="28"/>
        </w:rPr>
        <w:t>城乡居民</w:t>
      </w:r>
      <w:r>
        <w:rPr>
          <w:rFonts w:eastAsia="黑体" w:cs="Times New Roman" w:hint="default"/>
          <w:b/>
          <w:bCs/>
          <w:kern w:val="24"/>
          <w:sz w:val="28"/>
          <w:szCs w:val="28"/>
        </w:rPr>
        <w:t>社会</w:t>
      </w:r>
      <w:r>
        <w:rPr>
          <w:rFonts w:eastAsia="黑体" w:cs="Times New Roman"/>
          <w:b/>
          <w:bCs/>
          <w:kern w:val="24"/>
          <w:sz w:val="28"/>
          <w:szCs w:val="28"/>
        </w:rPr>
        <w:t>保险费申报</w:t>
      </w:r>
      <w:bookmarkEnd w:id="5"/>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480"/>
        <w:rPr>
          <w:rFonts w:ascii="宋体" w:hAnsi="宋体" w:cs="Times New Roman" w:hint="default"/>
          <w:kern w:val="24"/>
        </w:rPr>
      </w:pPr>
      <w:r>
        <w:rPr>
          <w:rFonts w:ascii="宋体" w:hAnsi="宋体" w:cs="Times New Roman"/>
        </w:rPr>
        <w:t>城乡居民</w:t>
      </w:r>
      <w:r>
        <w:rPr>
          <w:rFonts w:ascii="宋体" w:hAnsi="宋体" w:cs="Times New Roman" w:hint="default"/>
        </w:rPr>
        <w:t>社会</w:t>
      </w:r>
      <w:r>
        <w:rPr>
          <w:rFonts w:ascii="宋体" w:hAnsi="宋体" w:cs="Times New Roman"/>
        </w:rPr>
        <w:t>保险费申报</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480"/>
        <w:rPr>
          <w:rFonts w:ascii="宋体" w:hAnsi="宋体" w:cs="Times New Roman" w:hint="default"/>
          <w:szCs w:val="22"/>
        </w:rPr>
      </w:pPr>
      <w:r>
        <w:rPr>
          <w:rFonts w:ascii="宋体" w:hAnsi="宋体" w:cs="Times New Roman"/>
        </w:rPr>
        <w:t>参加城乡居民基本社会保险的缴费人，以及代办单位集中代收城乡居民社会保险费的代办人员，应当依照法律、行政法规规定或者税务机关依照法律、行政法规规定确定的申报期限、申报内</w:t>
      </w:r>
      <w:r>
        <w:rPr>
          <w:rFonts w:ascii="宋体" w:hAnsi="宋体" w:cs="Times New Roman"/>
          <w:szCs w:val="22"/>
        </w:rPr>
        <w:t>容，申报缴纳城乡居民社会保险费（省、自治区、直辖市对社会保险费征收机关另有规定的，按其规定执行）。</w:t>
      </w:r>
    </w:p>
    <w:p w:rsidR="008F231D" w:rsidRDefault="0047474C">
      <w:pPr>
        <w:wordWrap w:val="0"/>
        <w:spacing w:line="360" w:lineRule="auto"/>
        <w:ind w:firstLine="480"/>
        <w:rPr>
          <w:rFonts w:ascii="宋体" w:hAnsi="宋体" w:cs="Times New Roman" w:hint="default"/>
        </w:rPr>
      </w:pPr>
      <w:r>
        <w:rPr>
          <w:rFonts w:ascii="宋体" w:hAnsi="宋体" w:cs="Times New Roman"/>
        </w:rPr>
        <w:t>城乡居民社会保险费申报分城乡居民基本养老保险费申报和城乡居民基本医疗保险费申报。</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【设定依据】</w:t>
      </w:r>
    </w:p>
    <w:p w:rsidR="008F231D" w:rsidRDefault="0047474C">
      <w:pPr>
        <w:wordWrap w:val="0"/>
        <w:spacing w:line="360" w:lineRule="auto"/>
        <w:ind w:firstLine="480"/>
        <w:rPr>
          <w:rFonts w:ascii="宋体" w:hAnsi="宋体" w:cs="Times New Roman" w:hint="default"/>
        </w:rPr>
      </w:pPr>
      <w:r>
        <w:rPr>
          <w:rFonts w:ascii="宋体" w:hAnsi="宋体" w:cs="Times New Roman"/>
        </w:rPr>
        <w:t>1.《中华人民共和国社会保险法》第二十</w:t>
      </w:r>
      <w:r>
        <w:rPr>
          <w:rFonts w:ascii="宋体" w:hAnsi="宋体" w:cs="Times New Roman" w:hint="default"/>
        </w:rPr>
        <w:t>条、二十二条、二十四条、二十五条</w:t>
      </w:r>
    </w:p>
    <w:p w:rsidR="008F231D" w:rsidRDefault="0047474C">
      <w:pPr>
        <w:wordWrap w:val="0"/>
        <w:spacing w:line="360" w:lineRule="auto"/>
        <w:ind w:firstLine="480"/>
        <w:rPr>
          <w:rFonts w:ascii="宋体" w:hAnsi="宋体" w:cs="Times New Roman" w:hint="default"/>
        </w:rPr>
      </w:pPr>
      <w:r>
        <w:rPr>
          <w:rFonts w:ascii="宋体" w:hAnsi="宋体" w:cs="Times New Roman"/>
        </w:rPr>
        <w:t>2.《国务院关于建立统一的城乡居民基本养老保险制度的意见》</w:t>
      </w:r>
      <w:r>
        <w:rPr>
          <w:rFonts w:ascii="宋体" w:hAnsi="宋体" w:cs="Times New Roman" w:hint="default"/>
        </w:rPr>
        <w:t>（</w:t>
      </w:r>
      <w:r>
        <w:rPr>
          <w:rFonts w:ascii="宋体" w:hAnsi="宋体" w:cs="Times New Roman"/>
        </w:rPr>
        <w:t>国发〔</w:t>
      </w:r>
      <w:r>
        <w:rPr>
          <w:rFonts w:cs="Times New Roman"/>
        </w:rPr>
        <w:t>2014</w:t>
      </w:r>
      <w:r>
        <w:rPr>
          <w:rFonts w:ascii="宋体" w:hAnsi="宋体" w:cs="Times New Roman"/>
        </w:rPr>
        <w:t>〕</w:t>
      </w:r>
      <w:r>
        <w:rPr>
          <w:rFonts w:cs="Times New Roman"/>
        </w:rPr>
        <w:t>8</w:t>
      </w:r>
      <w:r>
        <w:rPr>
          <w:rFonts w:ascii="宋体" w:hAnsi="宋体" w:cs="Times New Roman"/>
        </w:rPr>
        <w:t>号）</w:t>
      </w:r>
    </w:p>
    <w:p w:rsidR="008F231D" w:rsidRDefault="0047474C">
      <w:pPr>
        <w:wordWrap w:val="0"/>
        <w:spacing w:line="360" w:lineRule="auto"/>
        <w:ind w:firstLine="480"/>
        <w:rPr>
          <w:rFonts w:ascii="宋体" w:hAnsi="宋体" w:cs="Times New Roman" w:hint="default"/>
        </w:rPr>
      </w:pPr>
      <w:r>
        <w:rPr>
          <w:rFonts w:ascii="宋体" w:hAnsi="宋体" w:cs="Times New Roman"/>
        </w:rPr>
        <w:t>3.《国务院关于整合城乡居民基本医疗保险制度的意见》（国发〔</w:t>
      </w:r>
      <w:r>
        <w:rPr>
          <w:rFonts w:cs="Times New Roman"/>
        </w:rPr>
        <w:t>2016</w:t>
      </w:r>
      <w:r>
        <w:rPr>
          <w:rFonts w:ascii="宋体" w:hAnsi="宋体" w:cs="Times New Roman"/>
        </w:rPr>
        <w:t>〕</w:t>
      </w:r>
      <w:r>
        <w:rPr>
          <w:rFonts w:cs="Times New Roman"/>
        </w:rPr>
        <w:t>3</w:t>
      </w:r>
      <w:r>
        <w:rPr>
          <w:rFonts w:ascii="宋体" w:hAnsi="宋体" w:cs="Times New Roman"/>
        </w:rPr>
        <w:t>号）</w:t>
      </w:r>
    </w:p>
    <w:p w:rsidR="008F231D" w:rsidRPr="006F0C8D" w:rsidRDefault="0047474C" w:rsidP="006F0C8D">
      <w:pPr>
        <w:wordWrap w:val="0"/>
        <w:spacing w:line="360" w:lineRule="auto"/>
        <w:ind w:firstLine="480"/>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262"/>
        <w:gridCol w:w="840"/>
        <w:gridCol w:w="1381"/>
      </w:tblGrid>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序号</w:t>
            </w:r>
          </w:p>
        </w:tc>
        <w:tc>
          <w:tcPr>
            <w:tcW w:w="5262"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材料名称</w:t>
            </w:r>
          </w:p>
        </w:tc>
        <w:tc>
          <w:tcPr>
            <w:tcW w:w="84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381"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sz w:val="21"/>
                <w:szCs w:val="21"/>
              </w:rPr>
              <w:t>备注</w:t>
            </w:r>
          </w:p>
        </w:tc>
      </w:tr>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Times New Roman" w:hint="default"/>
                <w:sz w:val="21"/>
                <w:szCs w:val="21"/>
              </w:rPr>
            </w:pPr>
            <w:r>
              <w:rPr>
                <w:rFonts w:eastAsia="黑体" w:cs="Times New Roman"/>
                <w:sz w:val="21"/>
                <w:szCs w:val="21"/>
              </w:rPr>
              <w:t>1</w:t>
            </w:r>
          </w:p>
        </w:tc>
        <w:tc>
          <w:tcPr>
            <w:tcW w:w="5262" w:type="dxa"/>
            <w:tcBorders>
              <w:top w:val="single" w:sz="4" w:space="0" w:color="auto"/>
              <w:left w:val="single" w:sz="4" w:space="0" w:color="auto"/>
              <w:bottom w:val="single" w:sz="4" w:space="0" w:color="auto"/>
              <w:right w:val="single" w:sz="4" w:space="0" w:color="auto"/>
            </w:tcBorders>
            <w:vAlign w:val="center"/>
          </w:tcPr>
          <w:p w:rsidR="008F231D" w:rsidRDefault="007C2569" w:rsidP="007C2569">
            <w:pPr>
              <w:wordWrap w:val="0"/>
              <w:spacing w:line="240" w:lineRule="auto"/>
              <w:ind w:left="115" w:firstLineChars="0" w:firstLine="0"/>
              <w:jc w:val="center"/>
              <w:rPr>
                <w:rFonts w:ascii="黑体" w:eastAsia="黑体" w:hAnsi="黑体" w:cs="Microsoft Himalaya" w:hint="default"/>
                <w:sz w:val="18"/>
                <w:szCs w:val="18"/>
                <w:lang w:val="zh-CN" w:bidi="zh-CN"/>
              </w:rPr>
            </w:pPr>
            <w:r w:rsidRPr="007C2569">
              <w:rPr>
                <w:rFonts w:ascii="黑体" w:eastAsia="黑体" w:hAnsi="黑体" w:cs="Microsoft Himalaya"/>
                <w:sz w:val="18"/>
                <w:szCs w:val="18"/>
                <w:lang w:val="zh-CN" w:bidi="zh-CN"/>
              </w:rPr>
              <w:t>提供身份证件原件</w:t>
            </w:r>
          </w:p>
        </w:tc>
        <w:tc>
          <w:tcPr>
            <w:tcW w:w="84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left="115" w:firstLineChars="0" w:firstLine="0"/>
              <w:rPr>
                <w:rFonts w:ascii="黑体" w:eastAsia="黑体" w:hAnsi="黑体" w:cs="Microsoft Himalaya" w:hint="default"/>
                <w:sz w:val="18"/>
                <w:szCs w:val="18"/>
                <w:lang w:bidi="zh-CN"/>
              </w:rPr>
            </w:pPr>
            <w:r>
              <w:rPr>
                <w:rFonts w:eastAsia="黑体" w:cs="Times New Roman"/>
                <w:sz w:val="18"/>
                <w:szCs w:val="18"/>
                <w:lang w:bidi="zh-CN"/>
              </w:rPr>
              <w:t>2</w:t>
            </w:r>
            <w:r>
              <w:rPr>
                <w:rFonts w:ascii="黑体" w:eastAsia="黑体" w:hAnsi="黑体" w:cs="Microsoft Himalaya"/>
                <w:sz w:val="18"/>
                <w:szCs w:val="18"/>
                <w:lang w:bidi="zh-CN"/>
              </w:rPr>
              <w:t>份</w:t>
            </w:r>
          </w:p>
        </w:tc>
        <w:tc>
          <w:tcPr>
            <w:tcW w:w="1381" w:type="dxa"/>
            <w:tcBorders>
              <w:top w:val="single" w:sz="4" w:space="0" w:color="auto"/>
              <w:left w:val="single" w:sz="4" w:space="0" w:color="auto"/>
              <w:bottom w:val="single" w:sz="4" w:space="0" w:color="auto"/>
              <w:right w:val="single" w:sz="4" w:space="0" w:color="auto"/>
            </w:tcBorders>
            <w:vAlign w:val="center"/>
          </w:tcPr>
          <w:p w:rsidR="008F231D" w:rsidRDefault="007C2569">
            <w:pPr>
              <w:wordWrap w:val="0"/>
              <w:spacing w:line="320" w:lineRule="exact"/>
              <w:ind w:firstLineChars="0" w:firstLine="0"/>
              <w:jc w:val="center"/>
              <w:rPr>
                <w:rFonts w:ascii="黑体" w:eastAsia="黑体" w:hAnsi="黑体" w:cs="Microsoft Himalaya" w:hint="default"/>
                <w:sz w:val="18"/>
                <w:szCs w:val="18"/>
              </w:rPr>
            </w:pPr>
            <w:r w:rsidRPr="007C2569">
              <w:rPr>
                <w:rFonts w:ascii="黑体" w:eastAsia="黑体" w:hAnsi="黑体" w:cs="Microsoft Himalaya"/>
                <w:sz w:val="18"/>
                <w:szCs w:val="18"/>
                <w:lang w:val="zh-CN" w:bidi="zh-CN"/>
              </w:rPr>
              <w:t>查验扣款</w:t>
            </w:r>
          </w:p>
        </w:tc>
      </w:tr>
    </w:tbl>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【办理地点】</w:t>
      </w:r>
    </w:p>
    <w:p w:rsidR="008F231D" w:rsidRDefault="0047474C">
      <w:pPr>
        <w:wordWrap w:val="0"/>
        <w:spacing w:line="360" w:lineRule="auto"/>
        <w:ind w:firstLine="480"/>
        <w:rPr>
          <w:rFonts w:ascii="宋体" w:hAnsi="宋体" w:cs="Times New Roman" w:hint="default"/>
        </w:rPr>
      </w:pPr>
      <w:r>
        <w:rPr>
          <w:rFonts w:ascii="宋体" w:hAnsi="宋体" w:cs="Times New Roman"/>
        </w:rPr>
        <w:t>可通过办税服务厅（场所）、自助办税终端办理，</w:t>
      </w:r>
      <w:r>
        <w:rPr>
          <w:rFonts w:ascii="宋体" w:hAnsi="宋体" w:cs="Times New Roman" w:hint="default"/>
        </w:rPr>
        <w:t>具体地点可从</w:t>
      </w:r>
      <w:r w:rsidR="004B40C7">
        <w:rPr>
          <w:rFonts w:ascii="宋体" w:hAnsi="宋体" w:cs="Times New Roman" w:hint="default"/>
        </w:rPr>
        <w:t>海南省</w:t>
      </w:r>
      <w:r>
        <w:rPr>
          <w:rFonts w:ascii="宋体" w:hAnsi="宋体" w:cs="Times New Roman" w:hint="default"/>
        </w:rPr>
        <w:t>税务局网站“纳税服务”栏目查询</w:t>
      </w:r>
      <w:r>
        <w:rPr>
          <w:rFonts w:ascii="宋体" w:hAnsi="宋体" w:cs="Times New Roman"/>
        </w:rPr>
        <w:t>。</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480"/>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480"/>
        <w:rPr>
          <w:rFonts w:ascii="宋体" w:hAnsi="宋体" w:cs="Times New Roman" w:hint="default"/>
        </w:rPr>
      </w:pPr>
      <w:r>
        <w:rPr>
          <w:rFonts w:ascii="宋体" w:hAnsi="宋体" w:cs="Times New Roman"/>
        </w:rPr>
        <w:t>不收费</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480"/>
        <w:rPr>
          <w:rFonts w:ascii="宋体" w:hAnsi="宋体" w:cs="Times New Roman" w:hint="default"/>
        </w:rPr>
      </w:pPr>
      <w:r>
        <w:rPr>
          <w:rFonts w:ascii="宋体" w:hAnsi="宋体" w:cs="Times New Roman"/>
        </w:rPr>
        <w:t>即时办结</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lastRenderedPageBreak/>
        <w:t>【联系电话】</w:t>
      </w:r>
    </w:p>
    <w:p w:rsidR="008F231D" w:rsidRDefault="0047474C">
      <w:pPr>
        <w:wordWrap w:val="0"/>
        <w:spacing w:line="360" w:lineRule="auto"/>
        <w:ind w:firstLine="480"/>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黑体" w:eastAsia="黑体" w:hAnsi="黑体" w:cs="Times New Roman" w:hint="default"/>
          <w:b/>
          <w:bCs/>
        </w:rPr>
      </w:pPr>
      <w:r>
        <w:rPr>
          <w:rFonts w:ascii="黑体" w:eastAsia="黑体" w:hAnsi="黑体" w:cs="Times New Roman"/>
          <w:b/>
          <w:bCs/>
          <w:noProof/>
        </w:rPr>
        <w:drawing>
          <wp:inline distT="0" distB="0" distL="114300" distR="114300">
            <wp:extent cx="5264150" cy="1771650"/>
            <wp:effectExtent l="0" t="0" r="8890" b="0"/>
            <wp:docPr id="192" name="图片 192" descr="缴费人代办人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92" descr="缴费人代办人员"/>
                    <pic:cNvPicPr>
                      <a:picLocks noChangeAspect="1"/>
                    </pic:cNvPicPr>
                  </pic:nvPicPr>
                  <pic:blipFill>
                    <a:blip r:embed="rId10"/>
                    <a:stretch>
                      <a:fillRect/>
                    </a:stretch>
                  </pic:blipFill>
                  <pic:spPr>
                    <a:xfrm>
                      <a:off x="0" y="0"/>
                      <a:ext cx="5264150" cy="1771650"/>
                    </a:xfrm>
                    <a:prstGeom prst="rect">
                      <a:avLst/>
                    </a:prstGeom>
                  </pic:spPr>
                </pic:pic>
              </a:graphicData>
            </a:graphic>
          </wp:inline>
        </w:drawing>
      </w:r>
      <w:bookmarkStart w:id="6" w:name="_GoBack"/>
      <w:bookmarkEnd w:id="6"/>
    </w:p>
    <w:p w:rsidR="008F231D" w:rsidRDefault="0047474C">
      <w:pPr>
        <w:wordWrap w:val="0"/>
        <w:spacing w:line="360" w:lineRule="auto"/>
        <w:ind w:firstLine="480"/>
        <w:rPr>
          <w:rFonts w:ascii="黑体" w:eastAsia="黑体" w:hAnsi="黑体" w:cs="Times New Roman" w:hint="default"/>
          <w:bCs/>
        </w:rPr>
      </w:pPr>
      <w:r>
        <w:rPr>
          <w:rFonts w:ascii="黑体" w:eastAsia="黑体" w:hAnsi="黑体" w:cs="Times New Roman"/>
          <w:bCs/>
        </w:rPr>
        <w:t>【缴费人、代办人员注意事项】</w:t>
      </w:r>
    </w:p>
    <w:p w:rsidR="008F231D" w:rsidRDefault="0047474C">
      <w:pPr>
        <w:wordWrap w:val="0"/>
        <w:spacing w:line="360" w:lineRule="auto"/>
        <w:ind w:firstLine="480"/>
        <w:rPr>
          <w:rFonts w:ascii="宋体" w:hAnsi="宋体" w:cs="Times New Roman" w:hint="default"/>
        </w:rPr>
      </w:pPr>
      <w:r>
        <w:rPr>
          <w:rFonts w:cs="Times New Roman"/>
        </w:rPr>
        <w:t>1.</w:t>
      </w:r>
      <w:r>
        <w:rPr>
          <w:rFonts w:ascii="宋体" w:hAnsi="宋体" w:cs="Times New Roman" w:hint="default"/>
        </w:rPr>
        <w:t>缴费人、代办人员对报送资料的真实性和合法性承担责任</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3.</w:t>
      </w:r>
      <w:r>
        <w:rPr>
          <w:rFonts w:ascii="宋体" w:hAnsi="宋体" w:cs="Times New Roman" w:hint="default"/>
        </w:rPr>
        <w:t>缴费人、代办人员使用符合电子签名法规定条件的电子签名，与手写签名或者盖章具有同等法律效力</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4.</w:t>
      </w:r>
      <w:r>
        <w:rPr>
          <w:rFonts w:ascii="宋体" w:hAnsi="宋体" w:cs="Times New Roman" w:hint="default"/>
        </w:rPr>
        <w:t>缴费人、代办人员</w:t>
      </w:r>
      <w:r>
        <w:rPr>
          <w:rFonts w:ascii="宋体" w:hAnsi="宋体" w:cs="Times New Roman"/>
        </w:rPr>
        <w:t>提供的各项资料为复印件的，均需注明“与原件一致”并签章。</w:t>
      </w:r>
    </w:p>
    <w:p w:rsidR="008F231D" w:rsidRDefault="0047474C">
      <w:pPr>
        <w:wordWrap w:val="0"/>
        <w:spacing w:line="360" w:lineRule="auto"/>
        <w:ind w:firstLine="480"/>
        <w:rPr>
          <w:rFonts w:ascii="宋体" w:hAnsi="宋体" w:cs="Times New Roman" w:hint="default"/>
        </w:rPr>
      </w:pPr>
      <w:r>
        <w:rPr>
          <w:rFonts w:cs="Times New Roman"/>
        </w:rPr>
        <w:t>5.</w:t>
      </w:r>
      <w:r>
        <w:rPr>
          <w:rFonts w:ascii="宋体" w:hAnsi="宋体" w:cs="Times New Roman"/>
        </w:rPr>
        <w:t>年满</w:t>
      </w:r>
      <w:r>
        <w:rPr>
          <w:rFonts w:cs="Times New Roman"/>
        </w:rPr>
        <w:t>16</w:t>
      </w:r>
      <w:r>
        <w:rPr>
          <w:rFonts w:ascii="宋体" w:hAnsi="宋体" w:cs="Times New Roman"/>
        </w:rPr>
        <w:t>周岁（不含在校学生），非国家机关和事业单位工作人员及不属于职工基本养老保险制度覆盖范围的城乡居民，可以在户籍地参加城乡居民养老保险。</w:t>
      </w:r>
    </w:p>
    <w:p w:rsidR="008F231D" w:rsidRDefault="0047474C">
      <w:pPr>
        <w:wordWrap w:val="0"/>
        <w:spacing w:line="360" w:lineRule="auto"/>
        <w:ind w:firstLine="480"/>
        <w:rPr>
          <w:rFonts w:ascii="宋体" w:hAnsi="宋体" w:cs="Times New Roman" w:hint="default"/>
        </w:rPr>
      </w:pPr>
      <w:r>
        <w:rPr>
          <w:rFonts w:cs="Times New Roman"/>
        </w:rPr>
        <w:t>6.</w:t>
      </w:r>
      <w:r>
        <w:rPr>
          <w:rFonts w:ascii="宋体" w:hAnsi="宋体" w:cs="Times New Roman"/>
        </w:rPr>
        <w:t>城乡居民参保人员在省（区、市）人民政府设定的城乡居民养老保险缴费标准中自主选择档次缴费。缴费人城乡养老缴费档次发生变化的，需提前进行缴费档次变更。</w:t>
      </w:r>
    </w:p>
    <w:p w:rsidR="008F231D" w:rsidRDefault="0047474C">
      <w:pPr>
        <w:wordWrap w:val="0"/>
        <w:spacing w:line="360" w:lineRule="auto"/>
        <w:ind w:firstLine="480"/>
        <w:rPr>
          <w:rFonts w:ascii="宋体" w:hAnsi="宋体" w:cs="Times New Roman" w:hint="default"/>
        </w:rPr>
      </w:pPr>
      <w:r>
        <w:rPr>
          <w:rFonts w:cs="Times New Roman"/>
        </w:rPr>
        <w:t>7.</w:t>
      </w:r>
      <w:r>
        <w:rPr>
          <w:rFonts w:ascii="宋体" w:hAnsi="宋体" w:cs="Times New Roman"/>
        </w:rPr>
        <w:t>除职工基本医疗保险应参保人员以外的其他所有城乡居民均可参加城乡居民医疗保险。农民工和灵活就业人员依法参加职工基本医疗保险，有困难的可按照当地规定参加城乡居民</w:t>
      </w:r>
      <w:r>
        <w:rPr>
          <w:rFonts w:ascii="宋体" w:hAnsi="宋体" w:cs="Times New Roman" w:hint="default"/>
        </w:rPr>
        <w:t>医疗保险</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8.</w:t>
      </w:r>
      <w:r>
        <w:rPr>
          <w:rFonts w:ascii="宋体" w:hAnsi="宋体" w:cs="Times New Roman"/>
        </w:rPr>
        <w:t>城乡居民基本养老保险和基本医疗保险均为自愿参保缴费（以各地实际征收政策为准），主要通过集中代收的模式进行征缴，可选择以个人直接缴费模式进行缴费。</w:t>
      </w:r>
    </w:p>
    <w:p w:rsidR="008F231D" w:rsidRDefault="0047474C">
      <w:pPr>
        <w:wordWrap w:val="0"/>
        <w:spacing w:line="360" w:lineRule="auto"/>
        <w:ind w:firstLine="480"/>
        <w:rPr>
          <w:rFonts w:ascii="宋体" w:hAnsi="宋体" w:cs="Times New Roman" w:hint="default"/>
        </w:rPr>
      </w:pPr>
      <w:r>
        <w:rPr>
          <w:rFonts w:cs="Times New Roman"/>
        </w:rPr>
        <w:t>9.</w:t>
      </w:r>
      <w:r>
        <w:rPr>
          <w:rFonts w:ascii="宋体" w:hAnsi="宋体" w:cs="Times New Roman"/>
        </w:rPr>
        <w:t>依据社保经办机构核定数据缴纳社会保险费的</w:t>
      </w:r>
      <w:r>
        <w:rPr>
          <w:rFonts w:ascii="宋体" w:hAnsi="宋体" w:cs="Times New Roman" w:hint="default"/>
        </w:rPr>
        <w:t>缴费人</w:t>
      </w:r>
      <w:r>
        <w:rPr>
          <w:rFonts w:ascii="宋体" w:hAnsi="宋体" w:cs="Times New Roman"/>
        </w:rPr>
        <w:t>，当税务</w:t>
      </w:r>
      <w:r>
        <w:rPr>
          <w:rFonts w:ascii="宋体" w:hAnsi="宋体" w:cs="Times New Roman" w:hint="default"/>
        </w:rPr>
        <w:t>机关信息系统</w:t>
      </w:r>
      <w:r>
        <w:rPr>
          <w:rFonts w:ascii="宋体" w:hAnsi="宋体" w:cs="Times New Roman"/>
        </w:rPr>
        <w:t>可以接收到社保经办机构核定的应征数据时，免于</w:t>
      </w:r>
      <w:r>
        <w:rPr>
          <w:rFonts w:ascii="宋体" w:hAnsi="宋体" w:cs="Times New Roman" w:hint="default"/>
        </w:rPr>
        <w:t>资料</w:t>
      </w:r>
      <w:r>
        <w:rPr>
          <w:rFonts w:ascii="宋体" w:hAnsi="宋体" w:cs="Times New Roman"/>
        </w:rPr>
        <w:t>报送。缴费人可签订社会保险费银税三方（委托）划缴协议，到期自动划扣应缴费款，无需再行申报。</w:t>
      </w:r>
    </w:p>
    <w:p w:rsidR="008F231D" w:rsidRDefault="0047474C">
      <w:pPr>
        <w:wordWrap w:val="0"/>
        <w:spacing w:line="360" w:lineRule="auto"/>
        <w:ind w:firstLine="480"/>
        <w:rPr>
          <w:rFonts w:ascii="宋体" w:hAnsi="宋体" w:cs="Times New Roman" w:hint="default"/>
        </w:rPr>
      </w:pPr>
      <w:r>
        <w:rPr>
          <w:rFonts w:cs="Times New Roman"/>
        </w:rPr>
        <w:t>10.</w:t>
      </w:r>
      <w:r>
        <w:rPr>
          <w:rFonts w:ascii="宋体" w:hAnsi="宋体" w:cs="Times New Roman"/>
        </w:rPr>
        <w:t>代办人员通过到社保经办部门核准数据，并将应征费款</w:t>
      </w:r>
      <w:r>
        <w:rPr>
          <w:rFonts w:ascii="宋体" w:hAnsi="宋体" w:cs="Times New Roman" w:hint="default"/>
        </w:rPr>
        <w:t>信息</w:t>
      </w:r>
      <w:r>
        <w:rPr>
          <w:rFonts w:ascii="宋体" w:hAnsi="宋体" w:cs="Times New Roman"/>
        </w:rPr>
        <w:t>传递到税务</w:t>
      </w:r>
      <w:r>
        <w:rPr>
          <w:rFonts w:ascii="宋体" w:hAnsi="宋体" w:cs="Times New Roman" w:hint="default"/>
        </w:rPr>
        <w:t>机关信息</w:t>
      </w:r>
      <w:r>
        <w:rPr>
          <w:rFonts w:ascii="宋体" w:hAnsi="宋体" w:cs="Times New Roman"/>
        </w:rPr>
        <w:lastRenderedPageBreak/>
        <w:t>系统的，免于</w:t>
      </w:r>
      <w:r>
        <w:rPr>
          <w:rFonts w:ascii="宋体" w:hAnsi="宋体" w:cs="Times New Roman" w:hint="default"/>
        </w:rPr>
        <w:t>资料报送。</w:t>
      </w:r>
    </w:p>
    <w:p w:rsidR="008F231D" w:rsidRDefault="0047474C">
      <w:pPr>
        <w:wordWrap w:val="0"/>
        <w:spacing w:line="360" w:lineRule="auto"/>
        <w:ind w:firstLine="480"/>
        <w:rPr>
          <w:rFonts w:ascii="宋体" w:hAnsi="宋体" w:cs="Times New Roman" w:hint="default"/>
        </w:rPr>
      </w:pPr>
      <w:r>
        <w:rPr>
          <w:rFonts w:cs="Times New Roman"/>
        </w:rPr>
        <w:t>11.</w:t>
      </w:r>
      <w:r>
        <w:rPr>
          <w:rFonts w:ascii="宋体" w:hAnsi="宋体" w:cs="Times New Roman" w:hint="default"/>
        </w:rPr>
        <w:t>缴费人通过税务机关信息系统完成申报缴费的，可以申请开具社会保险费缴费证明。税务机关出具的缴费证明，不体现社保部门的退费结果信息。</w:t>
      </w:r>
    </w:p>
    <w:p w:rsidR="008F231D" w:rsidRDefault="0047474C" w:rsidP="004B40C7">
      <w:pPr>
        <w:ind w:firstLine="643"/>
        <w:rPr>
          <w:rFonts w:eastAsia="黑体" w:cs="Times New Roman" w:hint="default"/>
          <w:b/>
          <w:bCs/>
          <w:sz w:val="32"/>
          <w:szCs w:val="32"/>
        </w:rPr>
      </w:pPr>
      <w:bookmarkStart w:id="7" w:name="_Toc18513"/>
      <w:r>
        <w:rPr>
          <w:rFonts w:eastAsia="黑体" w:cs="Times New Roman"/>
          <w:b/>
          <w:bCs/>
          <w:sz w:val="32"/>
          <w:szCs w:val="32"/>
        </w:rPr>
        <w:br w:type="page"/>
      </w:r>
    </w:p>
    <w:p w:rsidR="008F231D" w:rsidRDefault="0047474C" w:rsidP="00312186">
      <w:pPr>
        <w:wordWrap w:val="0"/>
        <w:spacing w:beforeLines="300" w:afterLines="150" w:line="360" w:lineRule="auto"/>
        <w:ind w:firstLineChars="150" w:firstLine="482"/>
        <w:outlineLvl w:val="1"/>
        <w:rPr>
          <w:rFonts w:eastAsia="黑体" w:cs="Times New Roman" w:hint="default"/>
          <w:b/>
          <w:bCs/>
          <w:sz w:val="32"/>
          <w:szCs w:val="32"/>
        </w:rPr>
      </w:pPr>
      <w:r>
        <w:rPr>
          <w:rFonts w:eastAsia="黑体" w:cs="Times New Roman"/>
          <w:b/>
          <w:bCs/>
          <w:sz w:val="32"/>
          <w:szCs w:val="32"/>
        </w:rPr>
        <w:lastRenderedPageBreak/>
        <w:t>6.2</w:t>
      </w:r>
      <w:r>
        <w:rPr>
          <w:rFonts w:eastAsia="黑体" w:cs="Times New Roman"/>
          <w:b/>
          <w:bCs/>
          <w:sz w:val="32"/>
          <w:szCs w:val="32"/>
        </w:rPr>
        <w:t xml:space="preserve">　</w:t>
      </w:r>
      <w:r>
        <w:rPr>
          <w:rFonts w:ascii="黑体" w:eastAsia="黑体" w:hAnsi="黑体" w:cs="Times New Roman"/>
          <w:b/>
          <w:bCs/>
          <w:sz w:val="32"/>
          <w:szCs w:val="32"/>
        </w:rPr>
        <w:t>非税收入申报</w:t>
      </w:r>
      <w:bookmarkEnd w:id="7"/>
    </w:p>
    <w:p w:rsidR="008F231D" w:rsidRDefault="0047474C" w:rsidP="00312186">
      <w:pPr>
        <w:wordWrap w:val="0"/>
        <w:spacing w:beforeLines="100" w:afterLines="100" w:line="360" w:lineRule="auto"/>
        <w:outlineLvl w:val="2"/>
        <w:rPr>
          <w:rFonts w:eastAsia="黑体" w:cs="Times New Roman" w:hint="default"/>
          <w:b/>
          <w:bCs/>
          <w:kern w:val="24"/>
          <w:sz w:val="28"/>
          <w:szCs w:val="28"/>
        </w:rPr>
      </w:pPr>
      <w:bookmarkStart w:id="8" w:name="_Toc21994"/>
      <w:r>
        <w:rPr>
          <w:rFonts w:eastAsia="黑体" w:cs="Times New Roman"/>
          <w:b/>
          <w:bCs/>
          <w:kern w:val="24"/>
          <w:sz w:val="28"/>
          <w:szCs w:val="28"/>
        </w:rPr>
        <w:t>6.2.1</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1</w:t>
      </w:r>
      <w:r w:rsidR="00312186">
        <w:rPr>
          <w:rFonts w:eastAsia="黑体" w:cs="Times New Roman"/>
          <w:b/>
          <w:bCs/>
          <w:kern w:val="24"/>
          <w:sz w:val="28"/>
          <w:szCs w:val="28"/>
        </w:rPr>
        <w:t>8-119</w:t>
      </w:r>
      <w:r>
        <w:rPr>
          <w:rFonts w:eastAsia="黑体" w:cs="Times New Roman"/>
          <w:b/>
          <w:bCs/>
          <w:kern w:val="24"/>
          <w:sz w:val="28"/>
          <w:szCs w:val="28"/>
        </w:rPr>
        <w:t xml:space="preserve">　文化事业建设费申报</w:t>
      </w:r>
      <w:bookmarkEnd w:id="8"/>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szCs w:val="22"/>
        </w:rPr>
        <w:t>文化事业建设费申报</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Chars="0" w:firstLine="480"/>
        <w:contextualSpacing/>
        <w:rPr>
          <w:rFonts w:ascii="宋体" w:hAnsi="宋体" w:cs="Times New Roman" w:hint="default"/>
          <w:szCs w:val="22"/>
        </w:rPr>
      </w:pPr>
      <w:r>
        <w:rPr>
          <w:rFonts w:ascii="宋体" w:hAnsi="宋体" w:cs="Times New Roman"/>
          <w:szCs w:val="22"/>
        </w:rPr>
        <w:t>在中华人民共和国境内提供广告服务的广告媒介单位和户外广告经营单位，以及提供娱乐服务的单位和个人，应依照法律、行政法规规定或者税务机关依照法律、行政法规规定确定的申报期限、申报内容，申报缴纳文化事业建设费。</w:t>
      </w:r>
    </w:p>
    <w:p w:rsidR="008F231D" w:rsidRDefault="0047474C">
      <w:pPr>
        <w:wordWrap w:val="0"/>
        <w:spacing w:line="360" w:lineRule="auto"/>
        <w:ind w:firstLineChars="0" w:firstLine="480"/>
        <w:contextualSpacing/>
        <w:rPr>
          <w:rFonts w:ascii="宋体" w:hAnsi="宋体" w:cs="Times New Roman" w:hint="default"/>
          <w:szCs w:val="22"/>
        </w:rPr>
      </w:pPr>
      <w:r>
        <w:t>中华人民共和国境外的缴纳义务人，在境内未设有经营机构的，以服务接受方为扣缴义务人。文化事业建设费的扣缴义务人依照法律、行政法规规定或者税务机关依照法律、行政法规规定确定的申报期限、申报内容，就应税项目向税务机关申报入库其代扣代缴的文化事业建设费。</w:t>
      </w:r>
    </w:p>
    <w:p w:rsidR="008F231D" w:rsidRDefault="0047474C">
      <w:pPr>
        <w:wordWrap w:val="0"/>
        <w:spacing w:line="360" w:lineRule="auto"/>
        <w:ind w:firstLineChars="0" w:firstLine="480"/>
        <w:contextualSpacing/>
        <w:rPr>
          <w:rFonts w:ascii="宋体" w:hAnsi="宋体" w:cs="Times New Roman" w:hint="default"/>
        </w:rPr>
      </w:pPr>
      <w:r>
        <w:rPr>
          <w:rFonts w:ascii="黑体" w:eastAsia="黑体" w:hAnsi="黑体" w:cs="Times New Roman"/>
          <w:bCs/>
        </w:rPr>
        <w:t>【设定依据】</w:t>
      </w:r>
    </w:p>
    <w:p w:rsidR="008F231D" w:rsidRDefault="0047474C">
      <w:pPr>
        <w:wordWrap w:val="0"/>
        <w:spacing w:line="360" w:lineRule="auto"/>
        <w:ind w:firstLineChars="0" w:firstLine="480"/>
        <w:contextualSpacing/>
        <w:rPr>
          <w:rFonts w:ascii="宋体" w:hAnsi="宋体" w:cs="Times New Roman" w:hint="default"/>
          <w:szCs w:val="22"/>
        </w:rPr>
      </w:pPr>
      <w:r>
        <w:rPr>
          <w:rFonts w:ascii="宋体" w:hAnsi="宋体" w:cs="Times New Roman"/>
          <w:szCs w:val="22"/>
        </w:rPr>
        <w:t>《国务院关于进一步完善文化经济政策的若干规定》（国发〔</w:t>
      </w:r>
      <w:r>
        <w:rPr>
          <w:rFonts w:cs="Times New Roman"/>
          <w:szCs w:val="22"/>
        </w:rPr>
        <w:t>1996</w:t>
      </w:r>
      <w:r>
        <w:rPr>
          <w:rFonts w:ascii="宋体" w:hAnsi="宋体" w:cs="Times New Roman"/>
          <w:szCs w:val="22"/>
        </w:rPr>
        <w:t>〕</w:t>
      </w:r>
      <w:r>
        <w:rPr>
          <w:rFonts w:cs="Times New Roman"/>
          <w:szCs w:val="22"/>
        </w:rPr>
        <w:t>37</w:t>
      </w:r>
      <w:r>
        <w:rPr>
          <w:rFonts w:ascii="宋体" w:hAnsi="宋体" w:cs="Times New Roman"/>
          <w:szCs w:val="22"/>
        </w:rPr>
        <w:t>号）第一条</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【办理材料】</w:t>
      </w:r>
    </w:p>
    <w:p w:rsidR="008F231D" w:rsidRDefault="0047474C">
      <w:pPr>
        <w:wordWrap w:val="0"/>
        <w:spacing w:line="360" w:lineRule="auto"/>
        <w:ind w:firstLineChars="250" w:firstLine="600"/>
        <w:contextualSpacing/>
        <w:rPr>
          <w:rFonts w:ascii="宋体" w:hAnsi="宋体" w:cs="Times New Roman" w:hint="default"/>
          <w:szCs w:val="22"/>
        </w:rPr>
      </w:pPr>
      <w:r>
        <w:rPr>
          <w:rFonts w:cs="Times New Roman"/>
          <w:szCs w:val="22"/>
        </w:rPr>
        <w:t>1.</w:t>
      </w:r>
      <w:r>
        <w:rPr>
          <w:rFonts w:ascii="宋体" w:hAnsi="宋体" w:cs="Times New Roman" w:hint="default"/>
          <w:szCs w:val="22"/>
        </w:rPr>
        <w:t>文化事业建设费缴纳义务人：</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106"/>
        <w:gridCol w:w="2872"/>
        <w:gridCol w:w="797"/>
        <w:gridCol w:w="1708"/>
      </w:tblGrid>
      <w:tr w:rsidR="008F231D">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97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797"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170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8F231D">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978" w:type="dxa"/>
            <w:gridSpan w:val="2"/>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《文化事业建设费申报表》</w:t>
            </w:r>
          </w:p>
        </w:tc>
        <w:tc>
          <w:tcPr>
            <w:tcW w:w="797"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708"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240" w:lineRule="auto"/>
              <w:ind w:firstLineChars="0" w:firstLine="0"/>
              <w:jc w:val="center"/>
              <w:rPr>
                <w:rFonts w:ascii="黑体" w:eastAsia="黑体" w:hAnsi="黑体" w:cs="Microsoft Himalaya" w:hint="default"/>
                <w:kern w:val="0"/>
                <w:sz w:val="18"/>
                <w:szCs w:val="18"/>
              </w:rPr>
            </w:pPr>
          </w:p>
        </w:tc>
      </w:tr>
      <w:tr w:rsidR="008F231D">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Calibri" w:cs="Times New Roman" w:hint="default"/>
                <w:sz w:val="21"/>
                <w:szCs w:val="22"/>
              </w:rPr>
              <w:t>有以下情形的，还应提供相应材料</w:t>
            </w:r>
          </w:p>
        </w:tc>
      </w:tr>
      <w:tr w:rsidR="008F231D">
        <w:trPr>
          <w:trHeight w:hRule="exact" w:val="340"/>
          <w:jc w:val="center"/>
        </w:trPr>
        <w:tc>
          <w:tcPr>
            <w:tcW w:w="278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Calibri" w:cs="Times New Roman" w:hint="default"/>
                <w:sz w:val="21"/>
                <w:szCs w:val="22"/>
              </w:rPr>
              <w:t>适用情形</w:t>
            </w:r>
          </w:p>
        </w:tc>
        <w:tc>
          <w:tcPr>
            <w:tcW w:w="2872"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宋体" w:hAnsi="宋体" w:cs="Times New Roman" w:hint="default"/>
                <w:szCs w:val="22"/>
              </w:rPr>
            </w:pPr>
            <w:r>
              <w:rPr>
                <w:rFonts w:ascii="黑体" w:eastAsia="黑体" w:hAnsi="Calibri" w:cs="Times New Roman"/>
                <w:sz w:val="21"/>
                <w:szCs w:val="22"/>
              </w:rPr>
              <w:t>材料名称</w:t>
            </w:r>
          </w:p>
        </w:tc>
        <w:tc>
          <w:tcPr>
            <w:tcW w:w="797"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宋体" w:hAnsi="宋体" w:cs="Times New Roman" w:hint="default"/>
                <w:szCs w:val="22"/>
              </w:rPr>
            </w:pPr>
            <w:r>
              <w:rPr>
                <w:rFonts w:ascii="黑体" w:eastAsia="黑体" w:hAnsi="Calibri" w:cs="Times New Roman"/>
                <w:sz w:val="21"/>
                <w:szCs w:val="22"/>
              </w:rPr>
              <w:t>数量</w:t>
            </w:r>
          </w:p>
        </w:tc>
        <w:tc>
          <w:tcPr>
            <w:tcW w:w="170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宋体" w:hAnsi="宋体" w:cs="Times New Roman" w:hint="default"/>
                <w:szCs w:val="22"/>
              </w:rPr>
            </w:pPr>
            <w:r>
              <w:rPr>
                <w:rFonts w:ascii="黑体" w:eastAsia="黑体" w:hAnsi="Calibri" w:cs="Times New Roman"/>
                <w:sz w:val="21"/>
                <w:szCs w:val="22"/>
              </w:rPr>
              <w:t>备注</w:t>
            </w:r>
          </w:p>
        </w:tc>
      </w:tr>
      <w:tr w:rsidR="008F231D">
        <w:trPr>
          <w:trHeight w:hRule="exact" w:val="1020"/>
          <w:jc w:val="center"/>
        </w:trPr>
        <w:tc>
          <w:tcPr>
            <w:tcW w:w="2785" w:type="dxa"/>
            <w:gridSpan w:val="2"/>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从提供相关应税服务所取得的全部含税价款和价外费用中减除有关价款</w:t>
            </w:r>
            <w:r>
              <w:rPr>
                <w:rFonts w:ascii="黑体" w:eastAsia="黑体" w:hAnsi="黑体" w:cs="Microsoft Himalaya" w:hint="default"/>
                <w:kern w:val="0"/>
                <w:sz w:val="18"/>
                <w:szCs w:val="18"/>
              </w:rPr>
              <w:t>的</w:t>
            </w:r>
            <w:r>
              <w:rPr>
                <w:rFonts w:ascii="黑体" w:eastAsia="黑体" w:hAnsi="黑体" w:cs="Microsoft Himalaya"/>
                <w:kern w:val="0"/>
                <w:sz w:val="18"/>
                <w:szCs w:val="18"/>
              </w:rPr>
              <w:t>提供广告服务的纳税人</w:t>
            </w:r>
          </w:p>
        </w:tc>
        <w:tc>
          <w:tcPr>
            <w:tcW w:w="2872"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《应税服务减除项目清单》</w:t>
            </w:r>
          </w:p>
        </w:tc>
        <w:tc>
          <w:tcPr>
            <w:tcW w:w="797"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708"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根据取得的合法有效凭证逐一填列。</w:t>
            </w:r>
          </w:p>
        </w:tc>
      </w:tr>
    </w:tbl>
    <w:p w:rsidR="008F231D" w:rsidRDefault="0047474C">
      <w:pPr>
        <w:wordWrap w:val="0"/>
        <w:spacing w:line="360" w:lineRule="auto"/>
        <w:ind w:firstLine="480"/>
        <w:contextualSpacing/>
        <w:rPr>
          <w:rFonts w:ascii="黑体" w:eastAsia="黑体" w:hAnsi="黑体" w:cs="Times New Roman" w:hint="default"/>
          <w:bCs/>
        </w:rPr>
      </w:pPr>
      <w:r>
        <w:rPr>
          <w:rFonts w:eastAsia="黑体" w:cs="Times New Roman"/>
          <w:szCs w:val="22"/>
        </w:rPr>
        <w:t>2</w:t>
      </w:r>
      <w:r>
        <w:rPr>
          <w:rFonts w:eastAsia="黑体" w:cs="Times New Roman"/>
          <w:bCs/>
        </w:rPr>
        <w:t>.</w:t>
      </w:r>
      <w:r>
        <w:rPr>
          <w:rFonts w:ascii="宋体" w:hAnsi="宋体" w:cs="Times New Roman" w:hint="default"/>
          <w:szCs w:val="22"/>
        </w:rPr>
        <w:t>文化事业建设费</w:t>
      </w:r>
      <w:r>
        <w:rPr>
          <w:rFonts w:ascii="宋体" w:hAnsi="宋体" w:cs="Times New Roman"/>
          <w:szCs w:val="22"/>
        </w:rPr>
        <w:t>扣缴</w:t>
      </w:r>
      <w:r>
        <w:rPr>
          <w:rFonts w:ascii="宋体" w:hAnsi="宋体" w:cs="Times New Roman" w:hint="default"/>
          <w:szCs w:val="22"/>
        </w:rPr>
        <w:t>义务人：</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2002"/>
        <w:gridCol w:w="2791"/>
        <w:gridCol w:w="46"/>
        <w:gridCol w:w="797"/>
        <w:gridCol w:w="1593"/>
      </w:tblGrid>
      <w:tr w:rsidR="008F231D">
        <w:trPr>
          <w:trHeight w:hRule="exact" w:val="340"/>
          <w:jc w:val="center"/>
        </w:trPr>
        <w:tc>
          <w:tcPr>
            <w:tcW w:w="704" w:type="dxa"/>
            <w:shd w:val="clear" w:color="auto" w:fill="D9D9D9"/>
            <w:vAlign w:val="center"/>
          </w:tcPr>
          <w:p w:rsidR="008F231D" w:rsidRDefault="0047474C">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序号</w:t>
            </w:r>
          </w:p>
        </w:tc>
        <w:tc>
          <w:tcPr>
            <w:tcW w:w="4839" w:type="dxa"/>
            <w:gridSpan w:val="3"/>
            <w:shd w:val="clear" w:color="auto" w:fill="D9D9D9"/>
            <w:vAlign w:val="center"/>
          </w:tcPr>
          <w:p w:rsidR="008F231D" w:rsidRDefault="0047474C">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材料名称</w:t>
            </w:r>
          </w:p>
        </w:tc>
        <w:tc>
          <w:tcPr>
            <w:tcW w:w="797" w:type="dxa"/>
            <w:shd w:val="clear" w:color="auto" w:fill="D9D9D9"/>
            <w:vAlign w:val="center"/>
          </w:tcPr>
          <w:p w:rsidR="008F231D" w:rsidRDefault="0047474C">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数量</w:t>
            </w:r>
          </w:p>
        </w:tc>
        <w:tc>
          <w:tcPr>
            <w:tcW w:w="1593" w:type="dxa"/>
            <w:shd w:val="clear" w:color="auto" w:fill="D9D9D9"/>
            <w:vAlign w:val="center"/>
          </w:tcPr>
          <w:p w:rsidR="008F231D" w:rsidRDefault="0047474C">
            <w:pPr>
              <w:spacing w:line="240" w:lineRule="auto"/>
              <w:ind w:firstLineChars="0" w:firstLine="0"/>
              <w:jc w:val="center"/>
              <w:rPr>
                <w:rFonts w:ascii="黑体" w:eastAsia="黑体" w:hAnsi="黑体" w:cs="Times New Roman" w:hint="default"/>
                <w:sz w:val="21"/>
                <w:szCs w:val="21"/>
                <w:lang w:val="zh-CN"/>
              </w:rPr>
            </w:pPr>
            <w:r>
              <w:rPr>
                <w:rFonts w:ascii="黑体" w:eastAsia="黑体" w:hAnsi="黑体" w:cs="黑体"/>
                <w:sz w:val="21"/>
                <w:szCs w:val="21"/>
                <w:lang w:val="zh-CN"/>
              </w:rPr>
              <w:t>备注</w:t>
            </w:r>
          </w:p>
        </w:tc>
      </w:tr>
      <w:tr w:rsidR="008F231D">
        <w:trPr>
          <w:trHeight w:hRule="exact" w:val="340"/>
          <w:jc w:val="center"/>
        </w:trPr>
        <w:tc>
          <w:tcPr>
            <w:tcW w:w="704" w:type="dxa"/>
            <w:vAlign w:val="center"/>
          </w:tcPr>
          <w:p w:rsidR="008F231D" w:rsidRDefault="0047474C">
            <w:pPr>
              <w:spacing w:line="240" w:lineRule="auto"/>
              <w:ind w:firstLineChars="0" w:firstLine="0"/>
              <w:jc w:val="center"/>
              <w:rPr>
                <w:rFonts w:ascii="黑体" w:eastAsia="黑体" w:hAnsi="黑体" w:cs="黑体" w:hint="default"/>
                <w:sz w:val="18"/>
                <w:szCs w:val="18"/>
              </w:rPr>
            </w:pPr>
            <w:r>
              <w:rPr>
                <w:rFonts w:eastAsia="黑体" w:cs="Times New Roman"/>
                <w:sz w:val="18"/>
                <w:szCs w:val="18"/>
              </w:rPr>
              <w:t>1</w:t>
            </w:r>
          </w:p>
        </w:tc>
        <w:tc>
          <w:tcPr>
            <w:tcW w:w="4839" w:type="dxa"/>
            <w:gridSpan w:val="3"/>
            <w:vAlign w:val="center"/>
          </w:tcPr>
          <w:p w:rsidR="008F231D" w:rsidRDefault="0047474C">
            <w:pPr>
              <w:spacing w:line="240" w:lineRule="auto"/>
              <w:ind w:firstLineChars="0" w:firstLine="0"/>
              <w:jc w:val="center"/>
              <w:rPr>
                <w:rFonts w:ascii="黑体" w:eastAsia="黑体" w:hAnsi="黑体" w:cs="Times New Roman" w:hint="default"/>
                <w:sz w:val="18"/>
                <w:szCs w:val="18"/>
              </w:rPr>
            </w:pPr>
            <w:r>
              <w:rPr>
                <w:rFonts w:ascii="黑体" w:eastAsia="黑体" w:hAnsi="黑体" w:cs="黑体"/>
                <w:sz w:val="18"/>
                <w:szCs w:val="18"/>
              </w:rPr>
              <w:t>《文化事业建设费代扣代缴报告表》</w:t>
            </w:r>
          </w:p>
        </w:tc>
        <w:tc>
          <w:tcPr>
            <w:tcW w:w="797" w:type="dxa"/>
            <w:vAlign w:val="center"/>
          </w:tcPr>
          <w:p w:rsidR="008F231D" w:rsidRDefault="0047474C">
            <w:pPr>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黑体"/>
                <w:sz w:val="18"/>
                <w:szCs w:val="18"/>
              </w:rPr>
              <w:t>份</w:t>
            </w:r>
          </w:p>
        </w:tc>
        <w:tc>
          <w:tcPr>
            <w:tcW w:w="1593" w:type="dxa"/>
            <w:vAlign w:val="center"/>
          </w:tcPr>
          <w:p w:rsidR="008F231D" w:rsidRDefault="008F231D">
            <w:pPr>
              <w:spacing w:line="240" w:lineRule="auto"/>
              <w:ind w:firstLineChars="0" w:firstLine="0"/>
              <w:jc w:val="center"/>
              <w:rPr>
                <w:rFonts w:ascii="黑体" w:eastAsia="黑体" w:hAnsi="黑体" w:cs="Times New Roman" w:hint="default"/>
                <w:sz w:val="18"/>
                <w:szCs w:val="18"/>
              </w:rPr>
            </w:pPr>
          </w:p>
        </w:tc>
      </w:tr>
      <w:tr w:rsidR="008F231D">
        <w:trPr>
          <w:trHeight w:hRule="exact" w:val="340"/>
          <w:jc w:val="center"/>
        </w:trPr>
        <w:tc>
          <w:tcPr>
            <w:tcW w:w="7933" w:type="dxa"/>
            <w:gridSpan w:val="6"/>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18"/>
                <w:szCs w:val="18"/>
              </w:rPr>
            </w:pPr>
            <w:r>
              <w:rPr>
                <w:rFonts w:ascii="黑体" w:eastAsia="黑体" w:hAnsi="Calibri" w:cs="Times New Roman" w:hint="default"/>
                <w:sz w:val="21"/>
                <w:szCs w:val="22"/>
              </w:rPr>
              <w:t>有以下情形的，还应提供相应材料</w:t>
            </w:r>
          </w:p>
        </w:tc>
      </w:tr>
      <w:tr w:rsidR="008F231D">
        <w:trPr>
          <w:trHeight w:hRule="exact" w:val="340"/>
          <w:jc w:val="center"/>
        </w:trPr>
        <w:tc>
          <w:tcPr>
            <w:tcW w:w="2706" w:type="dxa"/>
            <w:gridSpan w:val="2"/>
            <w:shd w:val="clear" w:color="auto" w:fill="D9D9D9"/>
            <w:vAlign w:val="center"/>
          </w:tcPr>
          <w:p w:rsidR="008F231D" w:rsidRDefault="0047474C">
            <w:pPr>
              <w:wordWrap w:val="0"/>
              <w:spacing w:line="240" w:lineRule="auto"/>
              <w:ind w:firstLineChars="0" w:firstLine="0"/>
              <w:jc w:val="center"/>
              <w:rPr>
                <w:rFonts w:eastAsia="黑体" w:cs="Times New Roman" w:hint="default"/>
                <w:sz w:val="18"/>
                <w:szCs w:val="18"/>
              </w:rPr>
            </w:pPr>
            <w:r>
              <w:rPr>
                <w:rFonts w:ascii="黑体" w:eastAsia="黑体" w:hAnsi="Calibri" w:cs="Times New Roman" w:hint="default"/>
                <w:sz w:val="21"/>
                <w:szCs w:val="22"/>
              </w:rPr>
              <w:t>适用情形</w:t>
            </w:r>
          </w:p>
        </w:tc>
        <w:tc>
          <w:tcPr>
            <w:tcW w:w="2791" w:type="dxa"/>
            <w:shd w:val="clear" w:color="auto" w:fill="D9D9D9"/>
            <w:vAlign w:val="center"/>
          </w:tcPr>
          <w:p w:rsidR="008F231D" w:rsidRDefault="0047474C">
            <w:pPr>
              <w:wordWrap w:val="0"/>
              <w:spacing w:line="240" w:lineRule="auto"/>
              <w:ind w:firstLineChars="0" w:firstLine="0"/>
              <w:jc w:val="center"/>
              <w:rPr>
                <w:rFonts w:ascii="黑体" w:eastAsia="黑体" w:hAnsi="黑体" w:cs="黑体" w:hint="default"/>
                <w:sz w:val="18"/>
                <w:szCs w:val="18"/>
              </w:rPr>
            </w:pPr>
            <w:r>
              <w:rPr>
                <w:rFonts w:ascii="黑体" w:eastAsia="黑体" w:hAnsi="Calibri" w:cs="Times New Roman"/>
                <w:sz w:val="21"/>
                <w:szCs w:val="22"/>
              </w:rPr>
              <w:t>材料名称</w:t>
            </w:r>
          </w:p>
        </w:tc>
        <w:tc>
          <w:tcPr>
            <w:tcW w:w="843" w:type="dxa"/>
            <w:gridSpan w:val="2"/>
            <w:shd w:val="clear" w:color="auto" w:fill="D9D9D9"/>
            <w:vAlign w:val="center"/>
          </w:tcPr>
          <w:p w:rsidR="008F231D" w:rsidRDefault="0047474C">
            <w:pPr>
              <w:wordWrap w:val="0"/>
              <w:spacing w:line="240" w:lineRule="auto"/>
              <w:ind w:firstLineChars="0" w:firstLine="0"/>
              <w:jc w:val="center"/>
              <w:rPr>
                <w:rFonts w:eastAsia="黑体" w:cs="Times New Roman" w:hint="default"/>
                <w:sz w:val="18"/>
                <w:szCs w:val="18"/>
              </w:rPr>
            </w:pPr>
            <w:r>
              <w:rPr>
                <w:rFonts w:ascii="黑体" w:eastAsia="黑体" w:hAnsi="Calibri" w:cs="Times New Roman"/>
                <w:sz w:val="21"/>
                <w:szCs w:val="22"/>
              </w:rPr>
              <w:t>数量</w:t>
            </w:r>
          </w:p>
        </w:tc>
        <w:tc>
          <w:tcPr>
            <w:tcW w:w="1593" w:type="dxa"/>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sz w:val="18"/>
                <w:szCs w:val="18"/>
              </w:rPr>
            </w:pPr>
            <w:r>
              <w:rPr>
                <w:rFonts w:ascii="黑体" w:eastAsia="黑体" w:hAnsi="Calibri" w:cs="Times New Roman"/>
                <w:sz w:val="21"/>
                <w:szCs w:val="22"/>
              </w:rPr>
              <w:t>备注</w:t>
            </w:r>
          </w:p>
        </w:tc>
      </w:tr>
      <w:tr w:rsidR="008F231D">
        <w:trPr>
          <w:trHeight w:hRule="exact" w:val="624"/>
          <w:jc w:val="center"/>
        </w:trPr>
        <w:tc>
          <w:tcPr>
            <w:tcW w:w="2706" w:type="dxa"/>
            <w:gridSpan w:val="2"/>
            <w:vAlign w:val="center"/>
          </w:tcPr>
          <w:p w:rsidR="008F231D" w:rsidRDefault="0047474C" w:rsidP="004B40C7">
            <w:pPr>
              <w:pStyle w:val="22"/>
              <w:spacing w:before="49" w:after="49"/>
              <w:rPr>
                <w:rFonts w:ascii="黑体" w:eastAsia="黑体" w:hAnsi="黑体" w:cs="黑体" w:hint="default"/>
                <w:color w:val="auto"/>
              </w:rPr>
            </w:pPr>
            <w:r>
              <w:rPr>
                <w:rFonts w:ascii="黑体" w:eastAsia="黑体" w:hAnsi="黑体" w:cs="黑体"/>
                <w:color w:val="auto"/>
              </w:rPr>
              <w:lastRenderedPageBreak/>
              <w:t>扣缴义务人在扣缴税款时已向被扣缴义务人开具税票</w:t>
            </w:r>
          </w:p>
        </w:tc>
        <w:tc>
          <w:tcPr>
            <w:tcW w:w="2791" w:type="dxa"/>
            <w:vAlign w:val="center"/>
          </w:tcPr>
          <w:p w:rsidR="008F231D" w:rsidRDefault="0047474C" w:rsidP="004B40C7">
            <w:pPr>
              <w:pStyle w:val="22"/>
              <w:spacing w:before="49" w:after="49"/>
              <w:rPr>
                <w:rFonts w:ascii="黑体" w:eastAsia="黑体" w:hAnsi="黑体" w:cs="黑体" w:hint="default"/>
                <w:color w:val="auto"/>
              </w:rPr>
            </w:pPr>
            <w:r>
              <w:rPr>
                <w:rFonts w:ascii="黑体" w:eastAsia="黑体" w:hAnsi="黑体" w:cs="黑体"/>
                <w:color w:val="auto"/>
              </w:rPr>
              <w:t>《中华人民共和国税收缴款书（代扣代收专用）》第二联</w:t>
            </w:r>
          </w:p>
        </w:tc>
        <w:tc>
          <w:tcPr>
            <w:tcW w:w="843" w:type="dxa"/>
            <w:gridSpan w:val="2"/>
            <w:vAlign w:val="center"/>
          </w:tcPr>
          <w:p w:rsidR="008F231D" w:rsidRDefault="008F231D" w:rsidP="004B40C7">
            <w:pPr>
              <w:pStyle w:val="22"/>
              <w:spacing w:before="49" w:after="49"/>
              <w:rPr>
                <w:rFonts w:ascii="黑体" w:eastAsia="黑体" w:hAnsi="黑体" w:cs="黑体" w:hint="default"/>
                <w:color w:val="auto"/>
              </w:rPr>
            </w:pPr>
          </w:p>
        </w:tc>
        <w:tc>
          <w:tcPr>
            <w:tcW w:w="1593" w:type="dxa"/>
            <w:vAlign w:val="center"/>
          </w:tcPr>
          <w:p w:rsidR="008F231D" w:rsidRDefault="008F231D" w:rsidP="004B40C7">
            <w:pPr>
              <w:pStyle w:val="22"/>
              <w:spacing w:before="49" w:after="49"/>
              <w:rPr>
                <w:rFonts w:ascii="黑体" w:eastAsia="黑体" w:hAnsi="黑体" w:cs="黑体" w:hint="default"/>
                <w:color w:val="auto"/>
              </w:rPr>
            </w:pPr>
          </w:p>
        </w:tc>
      </w:tr>
      <w:tr w:rsidR="008F231D">
        <w:trPr>
          <w:trHeight w:hRule="exact" w:val="624"/>
          <w:jc w:val="center"/>
        </w:trPr>
        <w:tc>
          <w:tcPr>
            <w:tcW w:w="2706" w:type="dxa"/>
            <w:gridSpan w:val="2"/>
            <w:vAlign w:val="center"/>
          </w:tcPr>
          <w:p w:rsidR="008F231D" w:rsidRDefault="0047474C" w:rsidP="004B40C7">
            <w:pPr>
              <w:pStyle w:val="22"/>
              <w:spacing w:before="49" w:after="49"/>
              <w:rPr>
                <w:rFonts w:ascii="黑体" w:eastAsia="黑体" w:hAnsi="黑体" w:cs="黑体" w:hint="default"/>
                <w:color w:val="auto"/>
              </w:rPr>
            </w:pPr>
            <w:r>
              <w:rPr>
                <w:rFonts w:ascii="黑体" w:eastAsia="黑体" w:hAnsi="黑体" w:cs="黑体"/>
                <w:color w:val="auto"/>
              </w:rPr>
              <w:t>扣缴义务人汇总缴库开具税票</w:t>
            </w:r>
          </w:p>
        </w:tc>
        <w:tc>
          <w:tcPr>
            <w:tcW w:w="2791" w:type="dxa"/>
            <w:vAlign w:val="center"/>
          </w:tcPr>
          <w:p w:rsidR="008F231D" w:rsidRDefault="0047474C" w:rsidP="004B40C7">
            <w:pPr>
              <w:pStyle w:val="22"/>
              <w:spacing w:before="49" w:after="49"/>
              <w:rPr>
                <w:rFonts w:ascii="黑体" w:eastAsia="黑体" w:hAnsi="黑体" w:cs="黑体" w:hint="default"/>
                <w:color w:val="auto"/>
              </w:rPr>
            </w:pPr>
            <w:r>
              <w:rPr>
                <w:rFonts w:ascii="黑体" w:eastAsia="黑体" w:hAnsi="黑体" w:cs="黑体"/>
                <w:color w:val="auto"/>
              </w:rPr>
              <w:t>《中华人民共和国税收缴款书（银行经收专用）》第一联</w:t>
            </w:r>
          </w:p>
        </w:tc>
        <w:tc>
          <w:tcPr>
            <w:tcW w:w="843" w:type="dxa"/>
            <w:gridSpan w:val="2"/>
            <w:vAlign w:val="center"/>
          </w:tcPr>
          <w:p w:rsidR="008F231D" w:rsidRDefault="008F231D" w:rsidP="004B40C7">
            <w:pPr>
              <w:pStyle w:val="22"/>
              <w:spacing w:before="49" w:after="49"/>
              <w:rPr>
                <w:rFonts w:ascii="黑体" w:eastAsia="黑体" w:hAnsi="黑体" w:cs="黑体" w:hint="default"/>
                <w:color w:val="auto"/>
              </w:rPr>
            </w:pPr>
          </w:p>
        </w:tc>
        <w:tc>
          <w:tcPr>
            <w:tcW w:w="1593" w:type="dxa"/>
            <w:vAlign w:val="center"/>
          </w:tcPr>
          <w:p w:rsidR="008F231D" w:rsidRDefault="008F231D" w:rsidP="004B40C7">
            <w:pPr>
              <w:pStyle w:val="22"/>
              <w:spacing w:before="49" w:after="49"/>
              <w:rPr>
                <w:rFonts w:ascii="黑体" w:eastAsia="黑体" w:hAnsi="黑体" w:cs="黑体" w:hint="default"/>
                <w:color w:val="auto"/>
              </w:rPr>
            </w:pPr>
          </w:p>
        </w:tc>
      </w:tr>
    </w:tbl>
    <w:p w:rsidR="008F231D" w:rsidRDefault="0047474C">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【办理地点】</w:t>
      </w:r>
    </w:p>
    <w:p w:rsidR="008F231D" w:rsidRDefault="0047474C">
      <w:pPr>
        <w:wordWrap w:val="0"/>
        <w:spacing w:line="360" w:lineRule="auto"/>
        <w:ind w:firstLine="480"/>
        <w:contextualSpacing/>
        <w:rPr>
          <w:rFonts w:ascii="宋体" w:hAnsi="宋体" w:cs="Times New Roman" w:hint="default"/>
          <w:szCs w:val="22"/>
        </w:rPr>
      </w:pPr>
      <w:r>
        <w:rPr>
          <w:rFonts w:cs="Times New Roman"/>
          <w:szCs w:val="22"/>
        </w:rPr>
        <w:t>1.</w:t>
      </w:r>
      <w:r>
        <w:rPr>
          <w:rFonts w:ascii="宋体" w:hAnsi="宋体" w:cs="Times New Roman"/>
          <w:szCs w:val="22"/>
        </w:rPr>
        <w:t>可通过办税服务厅（场所）、电子税务局办理，</w:t>
      </w:r>
      <w:r>
        <w:rPr>
          <w:rFonts w:ascii="宋体" w:hAnsi="宋体" w:cs="Times New Roman" w:hint="default"/>
          <w:szCs w:val="22"/>
        </w:rPr>
        <w:t>具体地点和网址可从</w:t>
      </w:r>
      <w:r w:rsidR="004B40C7">
        <w:rPr>
          <w:rFonts w:ascii="宋体" w:hAnsi="宋体" w:cs="Times New Roman" w:hint="default"/>
          <w:szCs w:val="22"/>
        </w:rPr>
        <w:t>海南省</w:t>
      </w:r>
      <w:r>
        <w:rPr>
          <w:rFonts w:ascii="宋体" w:hAnsi="宋体" w:cs="Times New Roman" w:hint="default"/>
          <w:szCs w:val="22"/>
        </w:rPr>
        <w:t>税务局网站“纳税服务”栏目查询</w:t>
      </w:r>
      <w:r>
        <w:rPr>
          <w:rFonts w:ascii="宋体" w:hAnsi="宋体" w:cs="Times New Roman"/>
          <w:szCs w:val="22"/>
        </w:rPr>
        <w:t>。</w:t>
      </w:r>
    </w:p>
    <w:p w:rsidR="008F231D" w:rsidRDefault="0047474C">
      <w:pPr>
        <w:wordWrap w:val="0"/>
        <w:spacing w:line="360" w:lineRule="auto"/>
        <w:ind w:firstLine="480"/>
        <w:contextualSpacing/>
        <w:rPr>
          <w:rFonts w:ascii="宋体" w:hAnsi="宋体" w:cs="Times New Roman" w:hint="default"/>
          <w:szCs w:val="22"/>
        </w:rPr>
      </w:pPr>
      <w:r>
        <w:rPr>
          <w:rFonts w:cs="Times New Roman"/>
          <w:szCs w:val="22"/>
        </w:rPr>
        <w:t>2.</w:t>
      </w:r>
      <w:r>
        <w:rPr>
          <w:rFonts w:ascii="宋体" w:hAnsi="宋体" w:cs="Times New Roman"/>
          <w:szCs w:val="22"/>
        </w:rPr>
        <w:t>此事项可同城通办。</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不收费</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即时办结</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Chars="0" w:firstLine="480"/>
        <w:contextualSpacing/>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Chars="0" w:firstLine="480"/>
        <w:contextualSpacing/>
        <w:rPr>
          <w:rFonts w:ascii="宋体" w:hAnsi="宋体" w:cs="Times New Roman" w:hint="default"/>
          <w:b/>
        </w:rPr>
      </w:pPr>
      <w:r>
        <w:rPr>
          <w:rFonts w:ascii="黑体" w:eastAsia="黑体" w:hAnsi="黑体" w:cs="Times New Roman"/>
          <w:bCs/>
        </w:rPr>
        <w:t>【办理流程】</w:t>
      </w:r>
    </w:p>
    <w:p w:rsidR="008F231D" w:rsidRDefault="0047474C">
      <w:pPr>
        <w:wordWrap w:val="0"/>
        <w:spacing w:line="360" w:lineRule="auto"/>
        <w:ind w:firstLineChars="0" w:firstLine="0"/>
        <w:rPr>
          <w:rFonts w:ascii="宋体" w:hAnsi="宋体" w:cs="Times New Roman" w:hint="default"/>
          <w:b/>
        </w:rPr>
      </w:pPr>
      <w:r>
        <w:rPr>
          <w:rFonts w:ascii="宋体" w:hAnsi="宋体" w:cs="Times New Roman"/>
          <w:b/>
          <w:noProof/>
        </w:rPr>
        <w:drawing>
          <wp:inline distT="0" distB="0" distL="114300" distR="114300">
            <wp:extent cx="5268595" cy="1781175"/>
            <wp:effectExtent l="0" t="0" r="4445" b="0"/>
            <wp:docPr id="193" name="图片 193" descr="缴纳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193" descr="缴纳义务人"/>
                    <pic:cNvPicPr>
                      <a:picLocks noChangeAspect="1"/>
                    </pic:cNvPicPr>
                  </pic:nvPicPr>
                  <pic:blipFill>
                    <a:blip r:embed="rId11"/>
                    <a:stretch>
                      <a:fillRect/>
                    </a:stretch>
                  </pic:blipFill>
                  <pic:spPr>
                    <a:xfrm>
                      <a:off x="0" y="0"/>
                      <a:ext cx="5268595" cy="1781175"/>
                    </a:xfrm>
                    <a:prstGeom prst="rect">
                      <a:avLst/>
                    </a:prstGeom>
                  </pic:spPr>
                </pic:pic>
              </a:graphicData>
            </a:graphic>
          </wp:inline>
        </w:drawing>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【缴纳义务人注意事项】</w:t>
      </w:r>
    </w:p>
    <w:p w:rsidR="008F231D" w:rsidRDefault="0047474C">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缴纳义务人</w:t>
      </w:r>
      <w:r>
        <w:rPr>
          <w:rFonts w:ascii="宋体" w:hAnsi="宋体" w:cs="Times New Roman" w:hint="default"/>
        </w:rPr>
        <w:t>对报送资料的真实性和合法性承担责任</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3.</w:t>
      </w:r>
      <w:r>
        <w:rPr>
          <w:rFonts w:ascii="宋体" w:hAnsi="宋体" w:cs="Times New Roman"/>
        </w:rPr>
        <w:t>税务机关提供“最多跑一次”服务。</w:t>
      </w:r>
      <w:r>
        <w:rPr>
          <w:rFonts w:ascii="宋体" w:hAnsi="宋体" w:cs="Times New Roman" w:hint="default"/>
        </w:rPr>
        <w:t>缴纳义务人</w:t>
      </w:r>
      <w:r>
        <w:rPr>
          <w:rFonts w:ascii="宋体" w:hAnsi="宋体" w:cs="Times New Roman"/>
        </w:rPr>
        <w:t>在资料完整且符合法定受理条件的前提下，最多只需要到税务机关跑一次。</w:t>
      </w:r>
    </w:p>
    <w:p w:rsidR="008F231D" w:rsidRDefault="0047474C">
      <w:pPr>
        <w:wordWrap w:val="0"/>
        <w:spacing w:line="360" w:lineRule="auto"/>
        <w:ind w:firstLine="480"/>
        <w:contextualSpacing/>
        <w:rPr>
          <w:rFonts w:ascii="宋体" w:hAnsi="宋体" w:cs="Times New Roman" w:hint="default"/>
        </w:rPr>
      </w:pPr>
      <w:r>
        <w:rPr>
          <w:rFonts w:cs="Times New Roman"/>
        </w:rPr>
        <w:t>4.</w:t>
      </w:r>
      <w:r>
        <w:rPr>
          <w:rFonts w:ascii="宋体" w:hAnsi="宋体" w:cs="Times New Roman" w:hint="default"/>
        </w:rPr>
        <w:t>缴纳义务人使用符合电子签名法规定条件的电子签名，与手写签名或者盖章具有</w:t>
      </w:r>
      <w:r>
        <w:rPr>
          <w:rFonts w:ascii="宋体" w:hAnsi="宋体" w:cs="Times New Roman" w:hint="default"/>
        </w:rPr>
        <w:lastRenderedPageBreak/>
        <w:t>同等法律效力</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5.</w:t>
      </w:r>
      <w:r>
        <w:rPr>
          <w:rFonts w:ascii="宋体" w:hAnsi="宋体" w:cs="Times New Roman"/>
        </w:rPr>
        <w:t>中华人民共和国境外的广告媒介单位和户外广告经营单位在境内未设有经营机构的，以广告服务接受方为扣缴义务人</w:t>
      </w:r>
      <w:r>
        <w:rPr>
          <w:rFonts w:ascii="宋体" w:hAnsi="宋体" w:cs="Times New Roman" w:hint="default"/>
        </w:rPr>
        <w:t>，应</w:t>
      </w:r>
      <w:r>
        <w:rPr>
          <w:rFonts w:ascii="宋体" w:hAnsi="宋体" w:cs="Times New Roman"/>
        </w:rPr>
        <w:t>按规定扣缴文化事业建设费，应扣缴费额＝支付的广告服务含税价款×费率。</w:t>
      </w:r>
    </w:p>
    <w:p w:rsidR="008F231D" w:rsidRDefault="0047474C">
      <w:pPr>
        <w:wordWrap w:val="0"/>
        <w:spacing w:line="360" w:lineRule="auto"/>
        <w:ind w:firstLine="480"/>
        <w:contextualSpacing/>
        <w:rPr>
          <w:rFonts w:ascii="宋体" w:hAnsi="宋体" w:cs="Times New Roman" w:hint="default"/>
        </w:rPr>
      </w:pPr>
      <w:r>
        <w:rPr>
          <w:rFonts w:cs="Times New Roman"/>
        </w:rPr>
        <w:t>6.</w:t>
      </w:r>
      <w:r>
        <w:rPr>
          <w:rFonts w:ascii="宋体" w:hAnsi="宋体" w:cs="Times New Roman"/>
        </w:rPr>
        <w:t>文化事业建设费的缴纳义务</w:t>
      </w:r>
      <w:r>
        <w:rPr>
          <w:rFonts w:ascii="宋体" w:hAnsi="宋体" w:cs="Times New Roman" w:hint="default"/>
        </w:rPr>
        <w:t>、扣缴义务</w:t>
      </w:r>
      <w:r>
        <w:rPr>
          <w:rFonts w:ascii="宋体" w:hAnsi="宋体" w:cs="Times New Roman"/>
        </w:rPr>
        <w:t>发生时间、缴纳地点、缴纳期限，与缴纳义务人的增值税纳税义务发生时间、纳税地点、纳税期限相同。</w:t>
      </w:r>
      <w:r>
        <w:rPr>
          <w:rFonts w:ascii="宋体" w:hAnsi="宋体" w:cs="Times New Roman"/>
          <w:lang w:val="zh-CN"/>
        </w:rPr>
        <w:t>扣缴义务人应当向其机构所在地或者居住地主管税务机关申报缴纳其扣缴的文化事业建设费。</w:t>
      </w:r>
    </w:p>
    <w:p w:rsidR="008F231D" w:rsidRDefault="0047474C">
      <w:pPr>
        <w:wordWrap w:val="0"/>
        <w:spacing w:line="360" w:lineRule="auto"/>
        <w:ind w:firstLine="480"/>
        <w:contextualSpacing/>
        <w:rPr>
          <w:rFonts w:ascii="宋体" w:hAnsi="宋体" w:cs="Times New Roman" w:hint="default"/>
        </w:rPr>
      </w:pPr>
      <w:r>
        <w:rPr>
          <w:rFonts w:cs="Times New Roman"/>
        </w:rPr>
        <w:t>7.</w:t>
      </w:r>
      <w:r>
        <w:rPr>
          <w:rFonts w:ascii="宋体" w:hAnsi="宋体" w:cs="Times New Roman"/>
        </w:rPr>
        <w:t>增值税小规模纳税人缴纳文化事业建设费，原则上实行按季申报。缴纳义务人要求不实行按季申报的，由主管税务机关根据其应缴费额大小核定缴费期限。</w:t>
      </w:r>
    </w:p>
    <w:p w:rsidR="008F231D" w:rsidRDefault="0047474C">
      <w:pPr>
        <w:wordWrap w:val="0"/>
        <w:spacing w:line="360" w:lineRule="auto"/>
        <w:ind w:firstLine="480"/>
        <w:contextualSpacing/>
        <w:rPr>
          <w:rFonts w:ascii="宋体" w:hAnsi="宋体" w:cs="Times New Roman" w:hint="default"/>
        </w:rPr>
      </w:pPr>
      <w:r>
        <w:rPr>
          <w:rFonts w:cs="Times New Roman"/>
        </w:rPr>
        <w:t>8.</w:t>
      </w:r>
      <w:r>
        <w:rPr>
          <w:rFonts w:ascii="宋体" w:hAnsi="宋体" w:cs="Times New Roman"/>
        </w:rPr>
        <w:t>广告服务和娱乐服务，是指《财政部　国家税务总局关于全面推开营业税改征增值税试点的通知》（财税〔</w:t>
      </w:r>
      <w:r>
        <w:rPr>
          <w:rFonts w:cs="Times New Roman"/>
        </w:rPr>
        <w:t>2016</w:t>
      </w:r>
      <w:r>
        <w:rPr>
          <w:rFonts w:ascii="宋体" w:hAnsi="宋体" w:cs="Times New Roman"/>
        </w:rPr>
        <w:t>〕</w:t>
      </w:r>
      <w:r>
        <w:rPr>
          <w:rFonts w:cs="Times New Roman"/>
        </w:rPr>
        <w:t>36</w:t>
      </w:r>
      <w:r>
        <w:rPr>
          <w:rFonts w:ascii="宋体" w:hAnsi="宋体" w:cs="Times New Roman"/>
        </w:rPr>
        <w:t>号）的《销售服务、无形资产、不动产注释》中“广告服务”和“娱乐服务”范围内的服务。</w:t>
      </w:r>
    </w:p>
    <w:p w:rsidR="008F231D" w:rsidRDefault="0047474C">
      <w:pPr>
        <w:wordWrap w:val="0"/>
        <w:spacing w:line="360" w:lineRule="auto"/>
        <w:ind w:firstLine="480"/>
        <w:contextualSpacing/>
        <w:rPr>
          <w:rFonts w:ascii="宋体" w:hAnsi="宋体" w:cs="Times New Roman" w:hint="default"/>
        </w:rPr>
      </w:pPr>
      <w:r>
        <w:rPr>
          <w:rFonts w:cs="Times New Roman"/>
        </w:rPr>
        <w:t>9.</w:t>
      </w:r>
      <w:r>
        <w:rPr>
          <w:rFonts w:ascii="宋体" w:hAnsi="宋体" w:cs="Times New Roman"/>
        </w:rPr>
        <w:t>缴纳义务人按照提供广告服务或娱乐服务取得的计费销售额缴纳文化事业建设费，文化事业建设费的费率为</w:t>
      </w:r>
      <w:r>
        <w:rPr>
          <w:rFonts w:cs="Times New Roman"/>
        </w:rPr>
        <w:t>3</w:t>
      </w:r>
      <w:r>
        <w:rPr>
          <w:rFonts w:ascii="宋体" w:hAnsi="宋体" w:cs="Times New Roman"/>
        </w:rPr>
        <w:t>%。应缴费额＝计费销售额*</w:t>
      </w:r>
      <w:r>
        <w:rPr>
          <w:rFonts w:cs="Times New Roman"/>
        </w:rPr>
        <w:t>3</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10.</w:t>
      </w:r>
      <w:r>
        <w:rPr>
          <w:rFonts w:ascii="宋体" w:hAnsi="宋体" w:cs="Times New Roman"/>
        </w:rPr>
        <w:t>广告服务的计费销售额，指的是缴纳义务人提供广告服务取得的全部含税价款和价外费用，减除支付给其他广告公司或广告发布者的含税广告发布费后的余额。缴纳义务人减除价款的，应当取得增值税专用发票或国家税务总局规定的其他合法有效凭证，否则，不得减除。</w:t>
      </w:r>
    </w:p>
    <w:p w:rsidR="008F231D" w:rsidRDefault="0047474C">
      <w:pPr>
        <w:wordWrap w:val="0"/>
        <w:spacing w:line="360" w:lineRule="auto"/>
        <w:ind w:firstLine="480"/>
        <w:contextualSpacing/>
        <w:rPr>
          <w:rFonts w:ascii="宋体" w:hAnsi="宋体" w:cs="Times New Roman" w:hint="default"/>
        </w:rPr>
      </w:pPr>
      <w:r>
        <w:rPr>
          <w:rFonts w:cs="Times New Roman"/>
        </w:rPr>
        <w:t>11.</w:t>
      </w:r>
      <w:r>
        <w:rPr>
          <w:rFonts w:ascii="宋体" w:hAnsi="宋体" w:cs="Times New Roman"/>
        </w:rPr>
        <w:t>娱乐服务计费销售额，指的是缴纳义务人提供娱乐服务取得的全部含税价款和价外费用。</w:t>
      </w:r>
    </w:p>
    <w:p w:rsidR="008F231D" w:rsidRDefault="0047474C">
      <w:pPr>
        <w:wordWrap w:val="0"/>
        <w:spacing w:line="360" w:lineRule="auto"/>
        <w:ind w:firstLine="480"/>
        <w:contextualSpacing/>
        <w:rPr>
          <w:rFonts w:ascii="宋体" w:hAnsi="宋体" w:cs="Times New Roman" w:hint="default"/>
        </w:rPr>
      </w:pPr>
      <w:r>
        <w:rPr>
          <w:rFonts w:cs="Times New Roman"/>
        </w:rPr>
        <w:t>12.</w:t>
      </w:r>
      <w:r>
        <w:rPr>
          <w:rFonts w:ascii="宋体" w:hAnsi="宋体" w:cs="Times New Roman"/>
        </w:rPr>
        <w:t>增值税小规模纳税人中月销售额不超过</w:t>
      </w:r>
      <w:r>
        <w:rPr>
          <w:rFonts w:cs="Times New Roman"/>
        </w:rPr>
        <w:t>2</w:t>
      </w:r>
      <w:r>
        <w:rPr>
          <w:rFonts w:ascii="宋体" w:hAnsi="宋体" w:cs="Times New Roman"/>
        </w:rPr>
        <w:t>万元（按季纳税</w:t>
      </w:r>
      <w:r>
        <w:rPr>
          <w:rFonts w:cs="Times New Roman"/>
        </w:rPr>
        <w:t>6</w:t>
      </w:r>
      <w:r>
        <w:rPr>
          <w:rFonts w:ascii="宋体" w:hAnsi="宋体" w:cs="Times New Roman"/>
        </w:rPr>
        <w:t>万元）的企业和非企业性单位提供的应税服务，免征文化事业建设费。</w:t>
      </w:r>
    </w:p>
    <w:p w:rsidR="008F231D" w:rsidRDefault="0047474C">
      <w:pPr>
        <w:wordWrap w:val="0"/>
        <w:spacing w:line="360" w:lineRule="auto"/>
        <w:ind w:firstLine="480"/>
        <w:contextualSpacing/>
        <w:rPr>
          <w:rFonts w:ascii="宋体" w:hAnsi="宋体" w:cs="Times New Roman" w:hint="default"/>
        </w:rPr>
      </w:pPr>
      <w:r>
        <w:rPr>
          <w:rFonts w:cs="Times New Roman"/>
        </w:rPr>
        <w:t>13.</w:t>
      </w:r>
      <w:r>
        <w:rPr>
          <w:rFonts w:ascii="宋体" w:hAnsi="宋体" w:cs="Times New Roman"/>
        </w:rPr>
        <w:t>提供娱乐服务的单位和个人，未达到增值税起征点的，免征文化事业建设费。 </w:t>
      </w:r>
    </w:p>
    <w:p w:rsidR="008F231D" w:rsidRDefault="0047474C">
      <w:pPr>
        <w:wordWrap w:val="0"/>
        <w:spacing w:line="360" w:lineRule="auto"/>
        <w:ind w:firstLine="480"/>
        <w:contextualSpacing/>
        <w:rPr>
          <w:rFonts w:ascii="宋体" w:hAnsi="宋体" w:cs="Times New Roman" w:hint="default"/>
        </w:rPr>
      </w:pPr>
      <w:r>
        <w:rPr>
          <w:rFonts w:cs="Times New Roman"/>
        </w:rPr>
        <w:t>14.</w:t>
      </w:r>
      <w:r>
        <w:rPr>
          <w:rFonts w:ascii="宋体" w:hAnsi="宋体" w:cs="Times New Roman"/>
        </w:rPr>
        <w:t>自</w:t>
      </w:r>
      <w:r>
        <w:rPr>
          <w:rFonts w:cs="Times New Roman"/>
        </w:rPr>
        <w:t>2019</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日至</w:t>
      </w:r>
      <w:r>
        <w:rPr>
          <w:rFonts w:cs="Times New Roman"/>
        </w:rPr>
        <w:t>2024</w:t>
      </w:r>
      <w:r>
        <w:rPr>
          <w:rFonts w:ascii="宋体" w:hAnsi="宋体" w:cs="Times New Roman"/>
        </w:rPr>
        <w:t>年</w:t>
      </w:r>
      <w:r>
        <w:rPr>
          <w:rFonts w:cs="Times New Roman"/>
        </w:rPr>
        <w:t>12</w:t>
      </w:r>
      <w:r>
        <w:rPr>
          <w:rFonts w:ascii="宋体" w:hAnsi="宋体" w:cs="Times New Roman"/>
        </w:rPr>
        <w:t>月</w:t>
      </w:r>
      <w:r>
        <w:rPr>
          <w:rFonts w:cs="Times New Roman"/>
        </w:rPr>
        <w:t>31</w:t>
      </w:r>
      <w:r>
        <w:rPr>
          <w:rFonts w:ascii="宋体" w:hAnsi="宋体" w:cs="Times New Roman"/>
        </w:rPr>
        <w:t>日，对归属中央收入的文化事业建设费，按照缴纳义务人应缴费额的</w:t>
      </w:r>
      <w:r>
        <w:rPr>
          <w:rFonts w:cs="Times New Roman"/>
        </w:rPr>
        <w:t>50</w:t>
      </w:r>
      <w:r>
        <w:rPr>
          <w:rFonts w:ascii="宋体" w:hAnsi="宋体" w:cs="Times New Roman"/>
        </w:rPr>
        <w:t>％减征；对归属地方收入的文化事业建设费，各省（区、市）财政、党委宣传部门可以结合当地经济发展水平、宣传思想文化事业发展等因素，在应缴费额</w:t>
      </w:r>
      <w:r>
        <w:rPr>
          <w:rFonts w:cs="Times New Roman"/>
        </w:rPr>
        <w:t>50</w:t>
      </w:r>
      <w:r>
        <w:rPr>
          <w:rFonts w:ascii="宋体" w:hAnsi="宋体" w:cs="Times New Roman"/>
        </w:rPr>
        <w:t>%的幅度内减征。</w:t>
      </w:r>
    </w:p>
    <w:p w:rsidR="008F231D" w:rsidRDefault="0047474C">
      <w:pPr>
        <w:wordWrap w:val="0"/>
        <w:spacing w:line="360" w:lineRule="auto"/>
        <w:ind w:firstLine="480"/>
        <w:contextualSpacing/>
        <w:rPr>
          <w:rFonts w:ascii="宋体" w:hAnsi="宋体" w:cs="Times New Roman" w:hint="default"/>
        </w:rPr>
      </w:pPr>
      <w:r>
        <w:rPr>
          <w:rFonts w:cs="Times New Roman"/>
        </w:rPr>
        <w:t>15.</w:t>
      </w:r>
      <w:r>
        <w:rPr>
          <w:rFonts w:ascii="宋体" w:hAnsi="宋体" w:cs="Times New Roman"/>
        </w:rPr>
        <w:t>缴纳义务人自行申报享受减免优惠，无需额外提交资料。</w:t>
      </w:r>
    </w:p>
    <w:p w:rsidR="008F231D" w:rsidRDefault="008F231D" w:rsidP="0020415F">
      <w:pPr>
        <w:ind w:firstLineChars="0" w:firstLine="0"/>
        <w:rPr>
          <w:rFonts w:eastAsia="黑体" w:cs="Times New Roman" w:hint="default"/>
          <w:b/>
          <w:bCs/>
          <w:kern w:val="24"/>
          <w:sz w:val="28"/>
          <w:szCs w:val="28"/>
        </w:rPr>
      </w:pPr>
      <w:bookmarkStart w:id="9" w:name="_Toc6800"/>
    </w:p>
    <w:p w:rsidR="008F231D" w:rsidRDefault="0047474C" w:rsidP="00312186">
      <w:pPr>
        <w:wordWrap w:val="0"/>
        <w:spacing w:beforeLines="100" w:afterLines="100" w:line="240" w:lineRule="auto"/>
        <w:outlineLvl w:val="2"/>
        <w:rPr>
          <w:rFonts w:eastAsia="黑体" w:cs="Times New Roman" w:hint="default"/>
          <w:b/>
          <w:bCs/>
          <w:kern w:val="24"/>
          <w:sz w:val="28"/>
          <w:szCs w:val="28"/>
        </w:rPr>
      </w:pPr>
      <w:r>
        <w:rPr>
          <w:rFonts w:eastAsia="黑体" w:cs="Times New Roman"/>
          <w:b/>
          <w:bCs/>
          <w:kern w:val="24"/>
          <w:sz w:val="28"/>
          <w:szCs w:val="28"/>
        </w:rPr>
        <w:t>6.2.2</w:t>
      </w:r>
      <w:r>
        <w:rPr>
          <w:rFonts w:eastAsia="黑体" w:cs="Times New Roman"/>
          <w:b/>
          <w:bCs/>
          <w:kern w:val="24"/>
          <w:sz w:val="28"/>
          <w:szCs w:val="28"/>
        </w:rPr>
        <w:t>—</w:t>
      </w:r>
      <w:r>
        <w:rPr>
          <w:rFonts w:eastAsia="黑体" w:cs="Times New Roman"/>
          <w:b/>
          <w:bCs/>
          <w:kern w:val="24"/>
          <w:sz w:val="28"/>
          <w:szCs w:val="28"/>
        </w:rPr>
        <w:t>1</w:t>
      </w:r>
      <w:r w:rsidR="00312186">
        <w:rPr>
          <w:rFonts w:eastAsia="黑体" w:cs="Times New Roman"/>
          <w:b/>
          <w:bCs/>
          <w:kern w:val="24"/>
          <w:sz w:val="28"/>
          <w:szCs w:val="28"/>
        </w:rPr>
        <w:t>20</w:t>
      </w:r>
      <w:r>
        <w:rPr>
          <w:rFonts w:eastAsia="黑体" w:cs="Times New Roman"/>
          <w:b/>
          <w:bCs/>
          <w:kern w:val="24"/>
          <w:sz w:val="28"/>
          <w:szCs w:val="28"/>
        </w:rPr>
        <w:t xml:space="preserve">　废弃电器电子产品处理基金申报</w:t>
      </w:r>
      <w:bookmarkEnd w:id="9"/>
    </w:p>
    <w:p w:rsidR="008F231D" w:rsidRDefault="0047474C">
      <w:pPr>
        <w:wordWrap w:val="0"/>
        <w:spacing w:line="360" w:lineRule="auto"/>
        <w:ind w:firstLine="480"/>
        <w:contextualSpacing/>
        <w:rPr>
          <w:rFonts w:ascii="黑体" w:eastAsia="黑体" w:hAnsi="黑体" w:cs="Times New Roman" w:hint="default"/>
        </w:rPr>
      </w:pPr>
      <w:r>
        <w:rPr>
          <w:rFonts w:ascii="黑体" w:eastAsia="黑体" w:hAnsi="黑体" w:cs="Times New Roman"/>
        </w:rPr>
        <w:t>【事项名称】</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废弃电器电子产品处理基金申报</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中华人民共和国境内电器电子产品的生产者，应依照法律、行政法规规定或者税务机关依照法律、行政法规规定确定的申报期限、申报内容，申报缴纳废弃电器电子产品处理基金。</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【设定依据】</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《废弃电器电子产品回收处理管理条例》第七条</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535"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《废弃电器电子产品处理基金申报表（</w:t>
            </w:r>
            <w:r>
              <w:rPr>
                <w:rFonts w:eastAsia="黑体" w:cs="Times New Roman"/>
                <w:kern w:val="0"/>
                <w:sz w:val="18"/>
                <w:szCs w:val="18"/>
              </w:rPr>
              <w:t>2015</w:t>
            </w:r>
            <w:r>
              <w:rPr>
                <w:rFonts w:ascii="黑体" w:eastAsia="黑体" w:hAnsi="黑体" w:cs="Microsoft Himalaya"/>
                <w:kern w:val="0"/>
                <w:sz w:val="18"/>
                <w:szCs w:val="18"/>
              </w:rPr>
              <w:t>年版）》</w:t>
            </w:r>
          </w:p>
        </w:tc>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240" w:lineRule="auto"/>
              <w:ind w:firstLineChars="0" w:firstLine="0"/>
              <w:jc w:val="center"/>
              <w:rPr>
                <w:rFonts w:ascii="黑体" w:eastAsia="黑体" w:hAnsi="黑体" w:cs="Microsoft Himalaya" w:hint="default"/>
                <w:kern w:val="0"/>
                <w:sz w:val="18"/>
                <w:szCs w:val="18"/>
              </w:rPr>
            </w:pPr>
          </w:p>
        </w:tc>
      </w:tr>
    </w:tbl>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【办理地点】</w:t>
      </w:r>
    </w:p>
    <w:p w:rsidR="008F231D" w:rsidRDefault="0047474C">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可通过办税服务厅（场所）、电子税务局办理，</w:t>
      </w:r>
      <w:r>
        <w:rPr>
          <w:rFonts w:ascii="宋体" w:hAnsi="宋体" w:cs="Times New Roman" w:hint="default"/>
        </w:rPr>
        <w:t>具体地点和网址可从</w:t>
      </w:r>
      <w:r w:rsidR="004B40C7">
        <w:rPr>
          <w:rFonts w:ascii="宋体" w:hAnsi="宋体" w:cs="Times New Roman" w:hint="default"/>
        </w:rPr>
        <w:t>海南省</w:t>
      </w:r>
      <w:r>
        <w:rPr>
          <w:rFonts w:ascii="宋体" w:hAnsi="宋体" w:cs="Times New Roman" w:hint="default"/>
        </w:rPr>
        <w:t>税务局网站“纳税服务”栏目查询</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2.</w:t>
      </w:r>
      <w:r>
        <w:rPr>
          <w:rFonts w:ascii="宋体" w:hAnsi="宋体" w:cs="Times New Roman"/>
          <w:szCs w:val="22"/>
        </w:rPr>
        <w:t>此事项可在同城通办</w:t>
      </w:r>
      <w:r>
        <w:rPr>
          <w:rFonts w:ascii="宋体" w:hAnsi="宋体" w:cs="Times New Roman"/>
        </w:rPr>
        <w:t>。</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Chars="0" w:firstLine="480"/>
        <w:contextualSpacing/>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Chars="0" w:firstLine="480"/>
        <w:contextualSpacing/>
        <w:rPr>
          <w:rFonts w:ascii="宋体" w:hAnsi="宋体" w:cs="Times New Roman" w:hint="default"/>
        </w:rPr>
      </w:pPr>
      <w:r>
        <w:rPr>
          <w:rFonts w:ascii="宋体" w:hAnsi="宋体" w:cs="Times New Roman"/>
        </w:rPr>
        <w:t>不收费</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Chars="0" w:firstLine="480"/>
        <w:contextualSpacing/>
        <w:rPr>
          <w:rFonts w:ascii="宋体" w:hAnsi="宋体" w:cs="Times New Roman" w:hint="default"/>
        </w:rPr>
      </w:pPr>
      <w:r>
        <w:rPr>
          <w:rFonts w:ascii="宋体" w:hAnsi="宋体" w:cs="Times New Roman"/>
        </w:rPr>
        <w:t>即时办结</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Chars="0" w:firstLine="480"/>
        <w:contextualSpacing/>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Chars="0" w:firstLine="480"/>
        <w:contextualSpacing/>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宋体" w:hAnsi="宋体" w:cs="Times New Roman" w:hint="default"/>
          <w:b/>
        </w:rPr>
      </w:pPr>
      <w:r>
        <w:rPr>
          <w:rFonts w:ascii="宋体" w:hAnsi="宋体" w:cs="Times New Roman"/>
          <w:b/>
          <w:noProof/>
        </w:rPr>
        <w:lastRenderedPageBreak/>
        <w:drawing>
          <wp:inline distT="0" distB="0" distL="114300" distR="114300">
            <wp:extent cx="5268595" cy="1781175"/>
            <wp:effectExtent l="0" t="0" r="4445" b="0"/>
            <wp:docPr id="194" name="图片 194" descr="缴纳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94" descr="缴纳义务人"/>
                    <pic:cNvPicPr>
                      <a:picLocks noChangeAspect="1"/>
                    </pic:cNvPicPr>
                  </pic:nvPicPr>
                  <pic:blipFill>
                    <a:blip r:embed="rId11"/>
                    <a:stretch>
                      <a:fillRect/>
                    </a:stretch>
                  </pic:blipFill>
                  <pic:spPr>
                    <a:xfrm>
                      <a:off x="0" y="0"/>
                      <a:ext cx="5268595" cy="1781175"/>
                    </a:xfrm>
                    <a:prstGeom prst="rect">
                      <a:avLst/>
                    </a:prstGeom>
                  </pic:spPr>
                </pic:pic>
              </a:graphicData>
            </a:graphic>
          </wp:inline>
        </w:drawing>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【缴纳义务人注意事项】</w:t>
      </w:r>
    </w:p>
    <w:p w:rsidR="008F231D" w:rsidRDefault="0047474C">
      <w:pPr>
        <w:wordWrap w:val="0"/>
        <w:spacing w:line="360" w:lineRule="auto"/>
        <w:ind w:firstLineChars="0" w:firstLine="480"/>
        <w:rPr>
          <w:rFonts w:ascii="宋体" w:hAnsi="宋体" w:cs="Times New Roman" w:hint="default"/>
          <w:szCs w:val="22"/>
        </w:rPr>
      </w:pPr>
      <w:r>
        <w:rPr>
          <w:rFonts w:cs="Times New Roman"/>
          <w:szCs w:val="22"/>
        </w:rPr>
        <w:t>1.</w:t>
      </w:r>
      <w:r>
        <w:rPr>
          <w:rFonts w:ascii="宋体" w:hAnsi="宋体" w:cs="Times New Roman"/>
          <w:szCs w:val="22"/>
        </w:rPr>
        <w:t>缴纳义务人</w:t>
      </w:r>
      <w:r>
        <w:rPr>
          <w:rFonts w:ascii="宋体" w:hAnsi="宋体" w:cs="Times New Roman" w:hint="default"/>
          <w:szCs w:val="22"/>
        </w:rPr>
        <w:t>对报送资料的真实性和合法性承担责任</w:t>
      </w:r>
      <w:r>
        <w:rPr>
          <w:rFonts w:ascii="宋体" w:hAnsi="宋体" w:cs="Times New Roman"/>
          <w:szCs w:val="22"/>
        </w:rPr>
        <w:t>。</w:t>
      </w:r>
    </w:p>
    <w:p w:rsidR="008F231D" w:rsidRDefault="0047474C">
      <w:pPr>
        <w:wordWrap w:val="0"/>
        <w:spacing w:line="360" w:lineRule="auto"/>
        <w:ind w:firstLineChars="0" w:firstLine="480"/>
        <w:rPr>
          <w:rFonts w:ascii="宋体" w:hAnsi="宋体" w:cs="Times New Roman" w:hint="default"/>
          <w:szCs w:val="22"/>
        </w:rPr>
      </w:pPr>
      <w:r>
        <w:rPr>
          <w:rFonts w:cs="Times New Roman"/>
          <w:szCs w:val="22"/>
        </w:rPr>
        <w:t>2.</w:t>
      </w:r>
      <w:r>
        <w:rPr>
          <w:rFonts w:ascii="宋体" w:hAnsi="宋体" w:cs="Times New Roman" w:hint="default"/>
          <w:szCs w:val="22"/>
        </w:rPr>
        <w:t>文书表单可在</w:t>
      </w:r>
      <w:r w:rsidR="004B40C7">
        <w:rPr>
          <w:rFonts w:ascii="宋体" w:hAnsi="宋体" w:cs="Times New Roman" w:hint="default"/>
          <w:szCs w:val="22"/>
        </w:rPr>
        <w:t>海南省</w:t>
      </w:r>
      <w:r>
        <w:rPr>
          <w:rFonts w:ascii="宋体" w:hAnsi="宋体" w:cs="Times New Roman" w:hint="default"/>
          <w:szCs w:val="22"/>
        </w:rPr>
        <w:t>税务局网站“下载中心”栏目查询下载或到办税服务厅领取</w:t>
      </w:r>
      <w:r>
        <w:rPr>
          <w:rFonts w:ascii="宋体" w:hAnsi="宋体" w:cs="Times New Roman"/>
          <w:szCs w:val="22"/>
        </w:rPr>
        <w:t>。</w:t>
      </w:r>
    </w:p>
    <w:p w:rsidR="008F231D" w:rsidRDefault="0047474C">
      <w:pPr>
        <w:wordWrap w:val="0"/>
        <w:spacing w:line="360" w:lineRule="auto"/>
        <w:ind w:firstLineChars="0" w:firstLine="480"/>
        <w:rPr>
          <w:rFonts w:ascii="宋体" w:hAnsi="宋体" w:cs="Times New Roman" w:hint="default"/>
          <w:szCs w:val="22"/>
        </w:rPr>
      </w:pPr>
      <w:r>
        <w:rPr>
          <w:rFonts w:cs="Times New Roman"/>
        </w:rPr>
        <w:t>3.</w:t>
      </w:r>
      <w:r>
        <w:rPr>
          <w:rFonts w:ascii="宋体" w:hAnsi="宋体" w:cs="Times New Roman"/>
        </w:rPr>
        <w:t>税务机关提供“最多跑一次”服务。</w:t>
      </w:r>
      <w:r>
        <w:rPr>
          <w:rFonts w:ascii="宋体" w:hAnsi="宋体" w:cs="Times New Roman" w:hint="default"/>
        </w:rPr>
        <w:t>缴纳义务</w:t>
      </w:r>
      <w:r>
        <w:rPr>
          <w:rFonts w:ascii="宋体" w:hAnsi="宋体" w:cs="Times New Roman"/>
        </w:rPr>
        <w:t>人在资料完整且符合法定受理条件的前提下，最多只需要到税务机关跑一次。</w:t>
      </w:r>
    </w:p>
    <w:p w:rsidR="008F231D" w:rsidRDefault="0047474C">
      <w:pPr>
        <w:wordWrap w:val="0"/>
        <w:spacing w:line="360" w:lineRule="auto"/>
        <w:ind w:firstLineChars="0" w:firstLine="480"/>
        <w:rPr>
          <w:rFonts w:ascii="宋体" w:hAnsi="宋体" w:cs="Times New Roman" w:hint="default"/>
          <w:szCs w:val="22"/>
        </w:rPr>
      </w:pPr>
      <w:r>
        <w:rPr>
          <w:rFonts w:cs="Times New Roman"/>
          <w:szCs w:val="22"/>
        </w:rPr>
        <w:t>4.</w:t>
      </w:r>
      <w:r>
        <w:rPr>
          <w:rFonts w:ascii="宋体" w:hAnsi="宋体" w:cs="Times New Roman"/>
          <w:szCs w:val="22"/>
        </w:rPr>
        <w:t>缴纳义务人</w:t>
      </w:r>
      <w:r>
        <w:rPr>
          <w:rFonts w:ascii="宋体" w:hAnsi="宋体" w:cs="Times New Roman" w:hint="default"/>
          <w:szCs w:val="22"/>
        </w:rPr>
        <w:t>使用符合电子签名法规定条件的电子签名，与手写签名或者盖章具有同等法律效力</w:t>
      </w:r>
      <w:r>
        <w:rPr>
          <w:rFonts w:ascii="宋体" w:hAnsi="宋体" w:cs="Times New Roman"/>
          <w:szCs w:val="22"/>
        </w:rPr>
        <w:t>。</w:t>
      </w:r>
    </w:p>
    <w:p w:rsidR="008F231D" w:rsidRDefault="0047474C">
      <w:pPr>
        <w:wordWrap w:val="0"/>
        <w:spacing w:line="360" w:lineRule="auto"/>
        <w:ind w:firstLineChars="0" w:firstLine="480"/>
        <w:rPr>
          <w:rFonts w:ascii="宋体" w:hAnsi="宋体" w:cs="Times New Roman" w:hint="default"/>
        </w:rPr>
      </w:pPr>
      <w:r>
        <w:rPr>
          <w:rFonts w:cs="Times New Roman"/>
        </w:rPr>
        <w:t>5.</w:t>
      </w:r>
      <w:r>
        <w:rPr>
          <w:rFonts w:ascii="宋体" w:hAnsi="宋体" w:cs="Times New Roman"/>
          <w:szCs w:val="22"/>
        </w:rPr>
        <w:t>缴纳义务人销售应征基金产品时缴纳基金。</w:t>
      </w:r>
      <w:r>
        <w:rPr>
          <w:rFonts w:ascii="宋体" w:hAnsi="宋体" w:cs="Times New Roman"/>
        </w:rPr>
        <w:t>缴纳义务人应当自季度终了之日起</w:t>
      </w:r>
      <w:r>
        <w:rPr>
          <w:rFonts w:cs="Times New Roman"/>
        </w:rPr>
        <w:t>15</w:t>
      </w:r>
      <w:r>
        <w:rPr>
          <w:rFonts w:ascii="宋体" w:hAnsi="宋体" w:cs="Times New Roman"/>
        </w:rPr>
        <w:t>日内申报缴纳基金。</w:t>
      </w:r>
    </w:p>
    <w:p w:rsidR="008F231D" w:rsidRDefault="0047474C">
      <w:pPr>
        <w:wordWrap w:val="0"/>
        <w:spacing w:line="360" w:lineRule="auto"/>
        <w:ind w:firstLineChars="0" w:firstLine="480"/>
        <w:rPr>
          <w:rFonts w:ascii="宋体" w:hAnsi="宋体" w:cs="Times New Roman" w:hint="default"/>
        </w:rPr>
      </w:pPr>
      <w:r>
        <w:rPr>
          <w:rFonts w:cs="Times New Roman"/>
        </w:rPr>
        <w:t>6.</w:t>
      </w:r>
      <w:r>
        <w:rPr>
          <w:rFonts w:ascii="宋体" w:hAnsi="宋体" w:cs="Times New Roman" w:hint="default"/>
        </w:rPr>
        <w:t>缴纳义务人销售或受托加工生产相关电器电子产品，按照从量定额的办法计算应缴纳基金。</w:t>
      </w:r>
      <w:r>
        <w:rPr>
          <w:rFonts w:ascii="宋体" w:hAnsi="宋体" w:cs="Times New Roman"/>
        </w:rPr>
        <w:t>应缴纳基金的计算公式为：应缴纳基金=销售数量（受托加工数量）×征收标准</w:t>
      </w:r>
    </w:p>
    <w:p w:rsidR="008F231D" w:rsidRDefault="0047474C">
      <w:pPr>
        <w:wordWrap w:val="0"/>
        <w:spacing w:line="360" w:lineRule="auto"/>
        <w:ind w:firstLineChars="0" w:firstLine="480"/>
        <w:rPr>
          <w:rFonts w:ascii="宋体" w:hAnsi="宋体" w:cs="Times New Roman" w:hint="default"/>
        </w:rPr>
      </w:pPr>
      <w:r>
        <w:rPr>
          <w:rFonts w:cs="Times New Roman"/>
        </w:rPr>
        <w:t>7.</w:t>
      </w:r>
      <w:r>
        <w:rPr>
          <w:rFonts w:ascii="宋体" w:hAnsi="宋体" w:cs="Times New Roman"/>
        </w:rPr>
        <w:t>基金缴纳义务人出口电器电子产品，免征基金。</w:t>
      </w:r>
    </w:p>
    <w:p w:rsidR="008F231D" w:rsidRDefault="0047474C">
      <w:pPr>
        <w:wordWrap w:val="0"/>
        <w:spacing w:line="360" w:lineRule="auto"/>
        <w:ind w:firstLineChars="0" w:firstLine="480"/>
        <w:rPr>
          <w:rFonts w:ascii="宋体" w:hAnsi="宋体" w:cs="Times New Roman" w:hint="default"/>
        </w:rPr>
      </w:pPr>
      <w:r>
        <w:rPr>
          <w:rFonts w:cs="Times New Roman"/>
        </w:rPr>
        <w:t>8.</w:t>
      </w:r>
      <w:r>
        <w:rPr>
          <w:rFonts w:ascii="宋体" w:hAnsi="宋体" w:cs="Times New Roman"/>
        </w:rPr>
        <w:t>自</w:t>
      </w:r>
      <w:r>
        <w:rPr>
          <w:rFonts w:cs="Times New Roman"/>
        </w:rPr>
        <w:t>2014</w:t>
      </w:r>
      <w:r>
        <w:rPr>
          <w:rFonts w:ascii="宋体" w:hAnsi="宋体" w:cs="Times New Roman"/>
        </w:rPr>
        <w:t>年</w:t>
      </w:r>
      <w:r>
        <w:rPr>
          <w:rFonts w:cs="Times New Roman"/>
        </w:rPr>
        <w:t>6</w:t>
      </w:r>
      <w:r>
        <w:rPr>
          <w:rFonts w:ascii="宋体" w:hAnsi="宋体" w:cs="Times New Roman"/>
        </w:rPr>
        <w:t>月</w:t>
      </w:r>
      <w:r>
        <w:rPr>
          <w:rFonts w:cs="Times New Roman"/>
        </w:rPr>
        <w:t>1</w:t>
      </w:r>
      <w:r>
        <w:rPr>
          <w:rFonts w:ascii="宋体" w:hAnsi="宋体" w:cs="Times New Roman"/>
        </w:rPr>
        <w:t>日起，缴纳义务人受外贸公司（以下称委托方）委托加工电器电子产品，其海关贸易方式为“进料加工”或“来料加工”且由委托方收回后复出口的，免征基金。</w:t>
      </w:r>
    </w:p>
    <w:p w:rsidR="008F231D" w:rsidRDefault="0047474C">
      <w:pPr>
        <w:wordWrap w:val="0"/>
        <w:spacing w:line="360" w:lineRule="auto"/>
        <w:ind w:firstLineChars="0" w:firstLine="480"/>
        <w:rPr>
          <w:rFonts w:hint="default"/>
        </w:rPr>
      </w:pPr>
      <w:r>
        <w:rPr>
          <w:rFonts w:cs="Times New Roman"/>
        </w:rPr>
        <w:t>9.</w:t>
      </w:r>
      <w:r>
        <w:t>缴纳义务人自行申报享受减免优惠，无需额外提交资料。</w:t>
      </w:r>
    </w:p>
    <w:p w:rsidR="008F231D" w:rsidRDefault="0047474C">
      <w:pPr>
        <w:rPr>
          <w:rFonts w:eastAsia="黑体" w:cs="Times New Roman" w:hint="default"/>
          <w:b/>
          <w:bCs/>
          <w:kern w:val="24"/>
          <w:sz w:val="28"/>
          <w:szCs w:val="28"/>
        </w:rPr>
      </w:pPr>
      <w:bookmarkStart w:id="10" w:name="_Toc18171"/>
      <w:r>
        <w:rPr>
          <w:rFonts w:eastAsia="黑体" w:cs="Times New Roman"/>
          <w:b/>
          <w:bCs/>
          <w:kern w:val="24"/>
          <w:sz w:val="28"/>
          <w:szCs w:val="28"/>
        </w:rPr>
        <w:br w:type="page"/>
      </w:r>
    </w:p>
    <w:p w:rsidR="008F231D" w:rsidRDefault="0047474C" w:rsidP="00312186">
      <w:pPr>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lastRenderedPageBreak/>
        <w:t>6.2.3</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2</w:t>
      </w:r>
      <w:r w:rsidR="00312186">
        <w:rPr>
          <w:rFonts w:eastAsia="黑体" w:cs="Times New Roman"/>
          <w:b/>
          <w:bCs/>
          <w:kern w:val="24"/>
          <w:sz w:val="28"/>
          <w:szCs w:val="28"/>
        </w:rPr>
        <w:t>1</w:t>
      </w:r>
      <w:r>
        <w:rPr>
          <w:rFonts w:eastAsia="黑体" w:cs="Times New Roman"/>
          <w:b/>
          <w:bCs/>
          <w:kern w:val="24"/>
          <w:sz w:val="28"/>
          <w:szCs w:val="28"/>
        </w:rPr>
        <w:t>残疾人就业保障金申报</w:t>
      </w:r>
      <w:bookmarkEnd w:id="10"/>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残疾人就业保障金申报</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未按规定比例安排残疾人就业的机关、团体、企业、事业单位和民办非企业等用人单位，应依照法律、行政法规规定或者税务机关依照法律、行政法规规定确定的申报期限、申报内容，</w:t>
      </w:r>
      <w:r>
        <w:rPr>
          <w:rFonts w:ascii="宋体" w:hAnsi="宋体" w:cs="Times New Roman" w:hint="default"/>
          <w:szCs w:val="22"/>
        </w:rPr>
        <w:t>向税务机关</w:t>
      </w:r>
      <w:r>
        <w:rPr>
          <w:rFonts w:ascii="宋体" w:hAnsi="宋体" w:cs="Times New Roman"/>
          <w:szCs w:val="22"/>
        </w:rPr>
        <w:t>申报缴纳残疾人就业保障金（省、自治区、直辖市对残疾人保障金征收机关另有规定的，按其规定执行）。</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【设定依据】</w:t>
      </w:r>
    </w:p>
    <w:p w:rsidR="008F231D" w:rsidRDefault="0047474C">
      <w:pPr>
        <w:wordWrap w:val="0"/>
        <w:spacing w:line="360" w:lineRule="auto"/>
        <w:ind w:firstLineChars="0" w:firstLine="482"/>
        <w:contextualSpacing/>
        <w:rPr>
          <w:rFonts w:ascii="宋体" w:hAnsi="宋体" w:cs="Times New Roman" w:hint="default"/>
          <w:bCs/>
        </w:rPr>
      </w:pPr>
      <w:r>
        <w:rPr>
          <w:rFonts w:ascii="宋体" w:hAnsi="宋体" w:cs="Times New Roman"/>
          <w:bCs/>
        </w:rPr>
        <w:t>1.《中华人民共和国残疾人保障法》第三十三条</w:t>
      </w:r>
    </w:p>
    <w:p w:rsidR="008F231D" w:rsidRDefault="0047474C">
      <w:pPr>
        <w:wordWrap w:val="0"/>
        <w:spacing w:line="360" w:lineRule="auto"/>
        <w:ind w:firstLineChars="0" w:firstLine="482"/>
        <w:contextualSpacing/>
        <w:rPr>
          <w:rFonts w:ascii="宋体" w:hAnsi="宋体" w:cs="Times New Roman" w:hint="default"/>
          <w:bCs/>
        </w:rPr>
      </w:pPr>
      <w:r>
        <w:rPr>
          <w:rFonts w:ascii="宋体" w:hAnsi="宋体" w:cs="Times New Roman"/>
          <w:bCs/>
        </w:rPr>
        <w:t>2.《残疾人就业条例》第九条</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8F231D">
        <w:trPr>
          <w:trHeight w:hRule="exact" w:val="34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36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8F231D">
        <w:trPr>
          <w:trHeight w:hRule="exact" w:val="340"/>
          <w:jc w:val="center"/>
        </w:trPr>
        <w:tc>
          <w:tcPr>
            <w:tcW w:w="704"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36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253"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36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《残疾人就业保障金缴费申报表》</w:t>
            </w:r>
          </w:p>
        </w:tc>
        <w:tc>
          <w:tcPr>
            <w:tcW w:w="708"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36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360" w:lineRule="auto"/>
              <w:ind w:firstLineChars="0" w:firstLine="0"/>
              <w:jc w:val="center"/>
              <w:rPr>
                <w:rFonts w:ascii="黑体" w:eastAsia="黑体" w:hAnsi="黑体" w:cs="Microsoft Himalaya" w:hint="default"/>
                <w:kern w:val="0"/>
                <w:sz w:val="18"/>
                <w:szCs w:val="18"/>
              </w:rPr>
            </w:pPr>
          </w:p>
        </w:tc>
      </w:tr>
    </w:tbl>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【办理地点】</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可通过办税服务厅（场所）办理，</w:t>
      </w:r>
      <w:r>
        <w:rPr>
          <w:rFonts w:ascii="宋体" w:hAnsi="宋体" w:cs="Times New Roman" w:hint="default"/>
        </w:rPr>
        <w:t>具体地点可从</w:t>
      </w:r>
      <w:r w:rsidR="004B40C7">
        <w:rPr>
          <w:rFonts w:ascii="宋体" w:hAnsi="宋体" w:cs="Times New Roman" w:hint="default"/>
        </w:rPr>
        <w:t>海南省</w:t>
      </w:r>
      <w:r>
        <w:rPr>
          <w:rFonts w:ascii="宋体" w:hAnsi="宋体" w:cs="Times New Roman" w:hint="default"/>
        </w:rPr>
        <w:t>税务局网站“纳税服务”栏目查询</w:t>
      </w:r>
      <w:r>
        <w:rPr>
          <w:rFonts w:ascii="宋体" w:hAnsi="宋体" w:cs="Times New Roman"/>
        </w:rPr>
        <w:t>。</w:t>
      </w:r>
    </w:p>
    <w:p w:rsidR="008F231D" w:rsidRDefault="0047474C">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不收费</w:t>
      </w:r>
    </w:p>
    <w:p w:rsidR="008F231D" w:rsidRDefault="0047474C">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szCs w:val="22"/>
        </w:rPr>
        <w:t>即时办结</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Chars="0" w:firstLine="480"/>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宋体" w:hAnsi="宋体" w:cs="Times New Roman" w:hint="default"/>
          <w:b/>
        </w:rPr>
      </w:pPr>
      <w:r>
        <w:rPr>
          <w:rFonts w:ascii="宋体" w:hAnsi="宋体" w:cs="Times New Roman"/>
          <w:b/>
          <w:noProof/>
        </w:rPr>
        <w:lastRenderedPageBreak/>
        <w:drawing>
          <wp:inline distT="0" distB="0" distL="114300" distR="114300">
            <wp:extent cx="5267325" cy="1790700"/>
            <wp:effectExtent l="0" t="0" r="5715" b="0"/>
            <wp:docPr id="195" name="图片 195"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descr="缴费人"/>
                    <pic:cNvPicPr>
                      <a:picLocks noChangeAspect="1"/>
                    </pic:cNvPicPr>
                  </pic:nvPicPr>
                  <pic:blipFill>
                    <a:blip r:embed="rId9"/>
                    <a:stretch>
                      <a:fillRect/>
                    </a:stretch>
                  </pic:blipFill>
                  <pic:spPr>
                    <a:xfrm>
                      <a:off x="0" y="0"/>
                      <a:ext cx="5267325" cy="1790700"/>
                    </a:xfrm>
                    <a:prstGeom prst="rect">
                      <a:avLst/>
                    </a:prstGeom>
                  </pic:spPr>
                </pic:pic>
              </a:graphicData>
            </a:graphic>
          </wp:inline>
        </w:drawing>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【缴费人注意事项】</w:t>
      </w:r>
    </w:p>
    <w:p w:rsidR="008F231D" w:rsidRDefault="0047474C">
      <w:pPr>
        <w:wordWrap w:val="0"/>
        <w:spacing w:line="360" w:lineRule="auto"/>
        <w:ind w:firstLineChars="0" w:firstLine="480"/>
        <w:rPr>
          <w:rFonts w:ascii="宋体" w:hAnsi="宋体" w:cs="Times New Roman" w:hint="default"/>
        </w:rPr>
      </w:pPr>
      <w:r>
        <w:rPr>
          <w:rFonts w:cs="Times New Roman"/>
        </w:rPr>
        <w:t>1.</w:t>
      </w:r>
      <w:r>
        <w:rPr>
          <w:rFonts w:ascii="宋体" w:hAnsi="宋体" w:cs="Times New Roman"/>
        </w:rPr>
        <w:t>缴费人</w:t>
      </w:r>
      <w:r>
        <w:rPr>
          <w:rFonts w:ascii="宋体" w:hAnsi="宋体" w:cs="Times New Roman" w:hint="default"/>
        </w:rPr>
        <w:t>对报送资料的真实性和合法性承担责任。</w:t>
      </w:r>
    </w:p>
    <w:p w:rsidR="008F231D" w:rsidRDefault="0047474C">
      <w:pPr>
        <w:wordWrap w:val="0"/>
        <w:spacing w:line="360" w:lineRule="auto"/>
        <w:ind w:firstLineChars="0" w:firstLine="480"/>
        <w:rPr>
          <w:rFonts w:ascii="宋体" w:hAnsi="宋体" w:cs="Times New Roman" w:hint="default"/>
        </w:rPr>
      </w:pPr>
      <w:r>
        <w:rPr>
          <w:rFonts w:cs="Times New Roman"/>
        </w:rPr>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Chars="0" w:firstLine="480"/>
        <w:rPr>
          <w:rFonts w:ascii="宋体" w:hAnsi="宋体" w:cs="Times New Roman" w:hint="default"/>
        </w:rPr>
      </w:pPr>
      <w:r>
        <w:rPr>
          <w:rFonts w:cs="Times New Roman"/>
        </w:rPr>
        <w:t>3.</w:t>
      </w:r>
      <w:r>
        <w:rPr>
          <w:rFonts w:ascii="宋体" w:hAnsi="宋体" w:cs="Times New Roman"/>
        </w:rPr>
        <w:t>缴费人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8F231D" w:rsidRDefault="0047474C">
      <w:pPr>
        <w:wordWrap w:val="0"/>
        <w:spacing w:line="360" w:lineRule="auto"/>
        <w:ind w:firstLineChars="0" w:firstLine="480"/>
        <w:rPr>
          <w:rFonts w:ascii="宋体" w:hAnsi="宋体" w:cs="Times New Roman" w:hint="default"/>
        </w:rPr>
      </w:pPr>
      <w:r>
        <w:rPr>
          <w:rFonts w:cs="Times New Roman"/>
        </w:rPr>
        <w:t>4.</w:t>
      </w:r>
      <w:r>
        <w:rPr>
          <w:rFonts w:ascii="宋体" w:hAnsi="宋体" w:cs="Times New Roman"/>
        </w:rPr>
        <w:t>如果税务</w:t>
      </w:r>
      <w:r>
        <w:rPr>
          <w:rFonts w:ascii="宋体" w:hAnsi="宋体" w:cs="Times New Roman" w:hint="default"/>
        </w:rPr>
        <w:t>机关信息</w:t>
      </w:r>
      <w:r>
        <w:rPr>
          <w:rFonts w:ascii="宋体" w:hAnsi="宋体" w:cs="Times New Roman"/>
        </w:rPr>
        <w:t>系统</w:t>
      </w:r>
      <w:r>
        <w:rPr>
          <w:rFonts w:ascii="宋体" w:hAnsi="宋体" w:cs="Times New Roman" w:hint="default"/>
        </w:rPr>
        <w:t>可以</w:t>
      </w:r>
      <w:r>
        <w:rPr>
          <w:rFonts w:ascii="宋体" w:hAnsi="宋体" w:cs="Times New Roman"/>
        </w:rPr>
        <w:t>按期接收残疾人就业服务机构提供的缴费人残疾人就业保障金应征数据，缴费人依据该数据直接缴纳的，免于提供《残疾人就业保障金缴费申报表》。</w:t>
      </w:r>
    </w:p>
    <w:p w:rsidR="008F231D" w:rsidRDefault="0047474C">
      <w:pPr>
        <w:wordWrap w:val="0"/>
        <w:spacing w:line="360" w:lineRule="auto"/>
        <w:ind w:firstLineChars="0" w:firstLine="480"/>
        <w:rPr>
          <w:rFonts w:ascii="宋体" w:hAnsi="宋体" w:cs="Times New Roman" w:hint="default"/>
        </w:rPr>
      </w:pPr>
      <w:r>
        <w:rPr>
          <w:rFonts w:cs="Times New Roman"/>
        </w:rPr>
        <w:t>5.</w:t>
      </w:r>
      <w:r>
        <w:rPr>
          <w:rFonts w:ascii="宋体" w:hAnsi="宋体" w:cs="Times New Roman"/>
        </w:rPr>
        <w:t>缴费人自行申报</w:t>
      </w:r>
      <w:r>
        <w:rPr>
          <w:rFonts w:ascii="宋体" w:hAnsi="宋体" w:cs="Times New Roman"/>
          <w:szCs w:val="22"/>
        </w:rPr>
        <w:t>残疾人就业保障金时，应提供本单位在职职工人数、实际安排残疾人就业人数、在职职工年平均工资等信息。</w:t>
      </w:r>
    </w:p>
    <w:p w:rsidR="008F231D" w:rsidRDefault="0047474C">
      <w:pPr>
        <w:wordWrap w:val="0"/>
        <w:spacing w:line="360" w:lineRule="auto"/>
        <w:ind w:firstLineChars="0" w:firstLine="480"/>
        <w:rPr>
          <w:rFonts w:ascii="宋体" w:hAnsi="宋体" w:cs="Times New Roman" w:hint="default"/>
        </w:rPr>
      </w:pPr>
      <w:r>
        <w:rPr>
          <w:rFonts w:cs="Times New Roman"/>
        </w:rPr>
        <w:t>6.</w:t>
      </w:r>
      <w:r>
        <w:rPr>
          <w:rFonts w:ascii="宋体" w:hAnsi="宋体" w:cs="Times New Roman"/>
        </w:rPr>
        <w:t>自</w:t>
      </w:r>
      <w:r>
        <w:rPr>
          <w:rFonts w:cs="Times New Roman"/>
        </w:rPr>
        <w:t>2017</w:t>
      </w:r>
      <w:r>
        <w:rPr>
          <w:rFonts w:ascii="宋体" w:hAnsi="宋体" w:cs="Times New Roman"/>
        </w:rPr>
        <w:t>年</w:t>
      </w:r>
      <w:r>
        <w:rPr>
          <w:rFonts w:cs="Times New Roman"/>
        </w:rPr>
        <w:t>4</w:t>
      </w:r>
      <w:r>
        <w:rPr>
          <w:rFonts w:ascii="宋体" w:hAnsi="宋体" w:cs="Times New Roman"/>
        </w:rPr>
        <w:t>月</w:t>
      </w:r>
      <w:r>
        <w:rPr>
          <w:rFonts w:cs="Times New Roman"/>
        </w:rPr>
        <w:t>1</w:t>
      </w:r>
      <w:r>
        <w:rPr>
          <w:rFonts w:ascii="宋体" w:hAnsi="宋体" w:cs="Times New Roman"/>
        </w:rPr>
        <w:t>日起，工商注册登记之日起</w:t>
      </w:r>
      <w:r>
        <w:rPr>
          <w:rFonts w:cs="Times New Roman"/>
        </w:rPr>
        <w:t>3</w:t>
      </w:r>
      <w:r>
        <w:rPr>
          <w:rFonts w:ascii="宋体" w:hAnsi="宋体" w:cs="Times New Roman"/>
        </w:rPr>
        <w:t>年内，在职职工总数</w:t>
      </w:r>
      <w:r>
        <w:rPr>
          <w:rFonts w:cs="Times New Roman"/>
        </w:rPr>
        <w:t>30</w:t>
      </w:r>
      <w:r>
        <w:rPr>
          <w:rFonts w:ascii="宋体" w:hAnsi="宋体" w:cs="Times New Roman"/>
        </w:rPr>
        <w:t>人（含）以下的小微企业，免征残疾人就业保障金。</w:t>
      </w:r>
    </w:p>
    <w:p w:rsidR="008F231D" w:rsidRDefault="0047474C">
      <w:pPr>
        <w:wordWrap w:val="0"/>
        <w:spacing w:line="360" w:lineRule="auto"/>
        <w:ind w:firstLine="480"/>
        <w:rPr>
          <w:rFonts w:ascii="宋体" w:hAnsi="宋体" w:cs="Times New Roman" w:hint="default"/>
        </w:rPr>
      </w:pPr>
      <w:r>
        <w:rPr>
          <w:rFonts w:cs="Times New Roman"/>
        </w:rPr>
        <w:t>7.</w:t>
      </w:r>
      <w:r>
        <w:rPr>
          <w:rFonts w:ascii="宋体" w:hAnsi="宋体" w:cs="Times New Roman"/>
        </w:rPr>
        <w:t>自</w:t>
      </w:r>
      <w:r>
        <w:rPr>
          <w:rFonts w:cs="Times New Roman"/>
        </w:rPr>
        <w:t>2018</w:t>
      </w:r>
      <w:r>
        <w:rPr>
          <w:rFonts w:ascii="宋体" w:hAnsi="宋体" w:cs="Times New Roman"/>
        </w:rPr>
        <w:t>年</w:t>
      </w:r>
      <w:r>
        <w:rPr>
          <w:rFonts w:cs="Times New Roman"/>
        </w:rPr>
        <w:t>4</w:t>
      </w:r>
      <w:r>
        <w:rPr>
          <w:rFonts w:ascii="宋体" w:hAnsi="宋体" w:cs="Times New Roman"/>
        </w:rPr>
        <w:t>月</w:t>
      </w:r>
      <w:r>
        <w:rPr>
          <w:rFonts w:cs="Times New Roman"/>
        </w:rPr>
        <w:t>1</w:t>
      </w:r>
      <w:r>
        <w:rPr>
          <w:rFonts w:ascii="宋体" w:hAnsi="宋体" w:cs="Times New Roman"/>
        </w:rPr>
        <w:t>日起，残疾人就业保障金征收标准上限，由当地社会平均工资的</w:t>
      </w:r>
      <w:r>
        <w:rPr>
          <w:rFonts w:cs="Times New Roman"/>
        </w:rPr>
        <w:t>3</w:t>
      </w:r>
      <w:r>
        <w:rPr>
          <w:rFonts w:ascii="宋体" w:hAnsi="宋体" w:cs="Times New Roman"/>
        </w:rPr>
        <w:t>倍降低至</w:t>
      </w:r>
      <w:r>
        <w:rPr>
          <w:rFonts w:cs="Times New Roman"/>
        </w:rPr>
        <w:t>2</w:t>
      </w:r>
      <w:r>
        <w:rPr>
          <w:rFonts w:ascii="宋体" w:hAnsi="宋体" w:cs="Times New Roman"/>
        </w:rPr>
        <w:t>倍。</w:t>
      </w:r>
    </w:p>
    <w:p w:rsidR="008F231D" w:rsidRDefault="0047474C">
      <w:pPr>
        <w:wordWrap w:val="0"/>
        <w:spacing w:line="360" w:lineRule="auto"/>
        <w:ind w:firstLine="480"/>
        <w:rPr>
          <w:rFonts w:ascii="宋体" w:hAnsi="宋体" w:cs="Times New Roman" w:hint="default"/>
        </w:rPr>
      </w:pPr>
      <w:r>
        <w:rPr>
          <w:rFonts w:cs="Times New Roman"/>
        </w:rPr>
        <w:t>8.</w:t>
      </w:r>
      <w:r>
        <w:rPr>
          <w:rFonts w:ascii="宋体" w:hAnsi="宋体" w:cs="Times New Roman"/>
        </w:rPr>
        <w:t>缴费人自行申报享受减免优惠，无需额外提交资料。</w:t>
      </w:r>
    </w:p>
    <w:p w:rsidR="008F231D" w:rsidRDefault="0047474C">
      <w:pPr>
        <w:rPr>
          <w:rFonts w:eastAsia="黑体" w:cs="Times New Roman" w:hint="default"/>
          <w:b/>
          <w:bCs/>
          <w:kern w:val="24"/>
          <w:sz w:val="28"/>
          <w:szCs w:val="28"/>
        </w:rPr>
      </w:pPr>
      <w:bookmarkStart w:id="11" w:name="_Toc19091"/>
      <w:r>
        <w:rPr>
          <w:rFonts w:eastAsia="黑体" w:cs="Times New Roman"/>
          <w:b/>
          <w:bCs/>
          <w:kern w:val="24"/>
          <w:sz w:val="28"/>
          <w:szCs w:val="28"/>
        </w:rPr>
        <w:br w:type="page"/>
      </w:r>
    </w:p>
    <w:p w:rsidR="008F231D" w:rsidRDefault="0047474C" w:rsidP="00312186">
      <w:pPr>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lastRenderedPageBreak/>
        <w:t>6.2.4</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2</w:t>
      </w:r>
      <w:r w:rsidR="00312186">
        <w:rPr>
          <w:rFonts w:eastAsia="黑体" w:cs="Times New Roman"/>
          <w:b/>
          <w:bCs/>
          <w:kern w:val="24"/>
          <w:sz w:val="28"/>
          <w:szCs w:val="28"/>
        </w:rPr>
        <w:t>2</w:t>
      </w:r>
      <w:r>
        <w:rPr>
          <w:rFonts w:eastAsia="黑体" w:cs="Times New Roman"/>
          <w:b/>
          <w:bCs/>
          <w:kern w:val="24"/>
          <w:sz w:val="28"/>
          <w:szCs w:val="28"/>
        </w:rPr>
        <w:t>石油特别收益金申报</w:t>
      </w:r>
      <w:bookmarkEnd w:id="11"/>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Chars="0" w:firstLine="480"/>
        <w:rPr>
          <w:rFonts w:ascii="宋体" w:hAnsi="宋体" w:cs="Times New Roman" w:hint="default"/>
          <w:szCs w:val="22"/>
        </w:rPr>
      </w:pPr>
      <w:r>
        <w:rPr>
          <w:rFonts w:ascii="宋体" w:hAnsi="宋体" w:cs="Times New Roman"/>
          <w:szCs w:val="22"/>
        </w:rPr>
        <w:t>石油特别收益金申报</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Chars="0" w:firstLine="480"/>
        <w:rPr>
          <w:rFonts w:ascii="宋体" w:hAnsi="宋体" w:cs="Times New Roman" w:hint="default"/>
          <w:szCs w:val="22"/>
        </w:rPr>
      </w:pPr>
      <w:r>
        <w:rPr>
          <w:rFonts w:ascii="宋体" w:hAnsi="宋体" w:cs="Times New Roman"/>
          <w:szCs w:val="22"/>
        </w:rPr>
        <w:t>凡在中华人民共和国陆地领域和所辖海域独立开采并销售原油的企业，以及在上述领域以合资、合作等方式开采并销售原油的其他企业（以下简称合资合作企业），均应依照法律、行政法规规定或者税务机关依照法律、行政法规规定确定的申报期限、申报内容，申报缴纳石油特别收益金。</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【设定依据】</w:t>
      </w:r>
    </w:p>
    <w:p w:rsidR="008F231D" w:rsidRDefault="0047474C">
      <w:pPr>
        <w:wordWrap w:val="0"/>
        <w:spacing w:line="360" w:lineRule="auto"/>
        <w:ind w:firstLineChars="0" w:firstLine="480"/>
        <w:rPr>
          <w:rFonts w:ascii="宋体" w:hAnsi="宋体" w:cs="Times New Roman" w:hint="default"/>
          <w:szCs w:val="22"/>
        </w:rPr>
      </w:pPr>
      <w:r>
        <w:rPr>
          <w:rFonts w:ascii="宋体" w:hAnsi="宋体" w:cs="Times New Roman"/>
          <w:szCs w:val="22"/>
        </w:rPr>
        <w:t>《国务院关于开征石油特别收益金的决定》（国发〔</w:t>
      </w:r>
      <w:r>
        <w:rPr>
          <w:rFonts w:cs="Times New Roman"/>
          <w:szCs w:val="22"/>
        </w:rPr>
        <w:t>2006</w:t>
      </w:r>
      <w:r>
        <w:rPr>
          <w:rFonts w:ascii="宋体" w:hAnsi="宋体" w:cs="Times New Roman"/>
          <w:szCs w:val="22"/>
        </w:rPr>
        <w:t>〕</w:t>
      </w:r>
      <w:r>
        <w:rPr>
          <w:rFonts w:cs="Times New Roman"/>
          <w:szCs w:val="22"/>
        </w:rPr>
        <w:t>13</w:t>
      </w:r>
      <w:r>
        <w:rPr>
          <w:rFonts w:ascii="宋体" w:hAnsi="宋体" w:cs="Times New Roman"/>
          <w:szCs w:val="22"/>
        </w:rPr>
        <w:t>号）</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535"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《石油特别收益金申报表》</w:t>
            </w:r>
          </w:p>
        </w:tc>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240" w:lineRule="auto"/>
              <w:ind w:firstLineChars="0" w:firstLine="0"/>
              <w:jc w:val="center"/>
              <w:rPr>
                <w:rFonts w:ascii="黑体" w:eastAsia="黑体" w:hAnsi="黑体" w:cs="Microsoft Himalaya" w:hint="default"/>
                <w:kern w:val="0"/>
                <w:sz w:val="18"/>
                <w:szCs w:val="18"/>
              </w:rPr>
            </w:pPr>
          </w:p>
        </w:tc>
      </w:tr>
    </w:tbl>
    <w:p w:rsidR="008F231D" w:rsidRDefault="0047474C">
      <w:pPr>
        <w:wordWrap w:val="0"/>
        <w:spacing w:line="360" w:lineRule="auto"/>
        <w:ind w:firstLine="480"/>
        <w:contextualSpacing/>
        <w:rPr>
          <w:rFonts w:ascii="黑体" w:eastAsia="黑体" w:hAnsi="黑体" w:cs="Times New Roman" w:hint="default"/>
          <w:bCs/>
        </w:rPr>
      </w:pPr>
      <w:r>
        <w:rPr>
          <w:rFonts w:ascii="黑体" w:eastAsia="黑体" w:hAnsi="黑体" w:cs="Times New Roman"/>
          <w:bCs/>
        </w:rPr>
        <w:t>【办理地点】</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可通过办税服务厅（场所）办理，</w:t>
      </w:r>
      <w:r>
        <w:rPr>
          <w:rFonts w:ascii="宋体" w:hAnsi="宋体" w:cs="Times New Roman" w:hint="default"/>
        </w:rPr>
        <w:t>具体地点可从</w:t>
      </w:r>
      <w:r w:rsidR="004B40C7">
        <w:rPr>
          <w:rFonts w:ascii="宋体" w:hAnsi="宋体" w:cs="Times New Roman" w:hint="default"/>
        </w:rPr>
        <w:t>海南省</w:t>
      </w:r>
      <w:r>
        <w:rPr>
          <w:rFonts w:ascii="宋体" w:hAnsi="宋体" w:cs="Times New Roman" w:hint="default"/>
        </w:rPr>
        <w:t>税务局网站“纳税服务”栏目查询</w:t>
      </w:r>
      <w:r>
        <w:rPr>
          <w:rFonts w:ascii="宋体" w:hAnsi="宋体" w:cs="Times New Roman"/>
        </w:rPr>
        <w:t>。</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Chars="0" w:firstLine="480"/>
        <w:rPr>
          <w:rFonts w:ascii="宋体" w:hAnsi="宋体" w:cs="Times New Roman" w:hint="default"/>
          <w:b/>
        </w:rPr>
      </w:pPr>
      <w:r>
        <w:rPr>
          <w:rFonts w:ascii="黑体" w:eastAsia="黑体" w:hAnsi="黑体" w:cs="Times New Roman"/>
          <w:bCs/>
        </w:rPr>
        <w:t>【收费标准】</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不收费</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即时办结</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Chars="0" w:firstLine="480"/>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黑体" w:eastAsia="黑体" w:hAnsi="黑体" w:cs="Times New Roman" w:hint="default"/>
          <w:bCs/>
        </w:rPr>
      </w:pPr>
      <w:r>
        <w:rPr>
          <w:rFonts w:ascii="黑体" w:eastAsia="黑体" w:hAnsi="黑体" w:cs="Times New Roman"/>
          <w:bCs/>
          <w:noProof/>
        </w:rPr>
        <w:lastRenderedPageBreak/>
        <w:drawing>
          <wp:inline distT="0" distB="0" distL="114300" distR="114300">
            <wp:extent cx="5267325" cy="1790700"/>
            <wp:effectExtent l="0" t="0" r="5715" b="0"/>
            <wp:docPr id="196" name="图片 196"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96" descr="缴费人"/>
                    <pic:cNvPicPr>
                      <a:picLocks noChangeAspect="1"/>
                    </pic:cNvPicPr>
                  </pic:nvPicPr>
                  <pic:blipFill>
                    <a:blip r:embed="rId9"/>
                    <a:stretch>
                      <a:fillRect/>
                    </a:stretch>
                  </pic:blipFill>
                  <pic:spPr>
                    <a:xfrm>
                      <a:off x="0" y="0"/>
                      <a:ext cx="5267325" cy="1790700"/>
                    </a:xfrm>
                    <a:prstGeom prst="rect">
                      <a:avLst/>
                    </a:prstGeom>
                  </pic:spPr>
                </pic:pic>
              </a:graphicData>
            </a:graphic>
          </wp:inline>
        </w:drawing>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【缴费人注意事项】</w:t>
      </w:r>
    </w:p>
    <w:p w:rsidR="008F231D" w:rsidRDefault="0047474C">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缴费人</w:t>
      </w:r>
      <w:r>
        <w:rPr>
          <w:rFonts w:ascii="宋体" w:hAnsi="宋体" w:cs="Times New Roman" w:hint="default"/>
        </w:rPr>
        <w:t>对报送资料的真实性和合法性承担责任。</w:t>
      </w:r>
    </w:p>
    <w:p w:rsidR="008F231D" w:rsidRDefault="0047474C">
      <w:pPr>
        <w:wordWrap w:val="0"/>
        <w:spacing w:line="360" w:lineRule="auto"/>
        <w:ind w:firstLine="480"/>
        <w:rPr>
          <w:rFonts w:ascii="宋体" w:hAnsi="宋体" w:cs="Times New Roman" w:hint="default"/>
        </w:rPr>
      </w:pPr>
      <w:r>
        <w:rPr>
          <w:rFonts w:cs="Times New Roman"/>
        </w:rPr>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3.</w:t>
      </w:r>
      <w:r>
        <w:rPr>
          <w:rFonts w:ascii="宋体" w:hAnsi="宋体" w:cs="Times New Roman"/>
        </w:rPr>
        <w:t>缴费人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4.</w:t>
      </w:r>
      <w:r>
        <w:rPr>
          <w:rFonts w:ascii="宋体" w:hAnsi="宋体" w:cs="Times New Roman"/>
        </w:rPr>
        <w:t>中央石油开采企业及地方石油开采企业向企业所在地征收机关申报缴纳石油特别收益金。合资合作企业应当缴纳的石油特别收益金由合资合作的中方企业代扣代缴。</w:t>
      </w:r>
    </w:p>
    <w:p w:rsidR="008F231D" w:rsidRDefault="0047474C">
      <w:pPr>
        <w:wordWrap w:val="0"/>
        <w:spacing w:line="360" w:lineRule="auto"/>
        <w:ind w:firstLine="480"/>
        <w:contextualSpacing/>
        <w:rPr>
          <w:rFonts w:ascii="宋体" w:hAnsi="宋体" w:cs="Times New Roman" w:hint="default"/>
        </w:rPr>
      </w:pPr>
      <w:r>
        <w:rPr>
          <w:rFonts w:cs="Times New Roman"/>
        </w:rPr>
        <w:t>5.</w:t>
      </w:r>
      <w:r>
        <w:rPr>
          <w:rFonts w:ascii="宋体" w:hAnsi="宋体" w:cs="Times New Roman"/>
        </w:rPr>
        <w:t>石油特别收益金实行</w:t>
      </w:r>
      <w:r>
        <w:rPr>
          <w:rFonts w:cs="Times New Roman"/>
        </w:rPr>
        <w:t>5</w:t>
      </w:r>
      <w:r>
        <w:rPr>
          <w:rFonts w:ascii="宋体" w:hAnsi="宋体" w:cs="Times New Roman"/>
        </w:rPr>
        <w:t>级超额累进从价定率计征，按月计算、按季申报，按月缴纳。</w:t>
      </w:r>
    </w:p>
    <w:p w:rsidR="008F231D" w:rsidRDefault="0047474C">
      <w:pPr>
        <w:wordWrap w:val="0"/>
        <w:spacing w:line="360" w:lineRule="auto"/>
        <w:ind w:firstLine="480"/>
        <w:contextualSpacing/>
        <w:rPr>
          <w:rFonts w:ascii="宋体" w:hAnsi="宋体" w:cs="Times New Roman" w:hint="default"/>
        </w:rPr>
      </w:pPr>
      <w:r>
        <w:rPr>
          <w:rFonts w:cs="Times New Roman"/>
        </w:rPr>
        <w:t>6.</w:t>
      </w:r>
      <w:r>
        <w:rPr>
          <w:rFonts w:ascii="宋体" w:hAnsi="宋体" w:cs="Times New Roman"/>
        </w:rPr>
        <w:t>石油特别收益金征收比率按石油开采企业销售原油的月加权平均价格确定。计算时，原油吨桶比按石油开采企业实际执行或挂靠油种的吨桶比计算；美元兑换人民币汇率以中国人民银行当月每日公布的中间价按月平均计算。</w:t>
      </w:r>
    </w:p>
    <w:p w:rsidR="008F231D" w:rsidRDefault="0047474C">
      <w:pPr>
        <w:rPr>
          <w:rFonts w:eastAsia="黑体" w:cs="Times New Roman" w:hint="default"/>
          <w:b/>
          <w:bCs/>
          <w:kern w:val="24"/>
          <w:sz w:val="28"/>
          <w:szCs w:val="28"/>
        </w:rPr>
      </w:pPr>
      <w:bookmarkStart w:id="12" w:name="_Toc32115"/>
      <w:r>
        <w:rPr>
          <w:rFonts w:eastAsia="黑体" w:cs="Times New Roman"/>
          <w:b/>
          <w:bCs/>
          <w:kern w:val="24"/>
          <w:sz w:val="28"/>
          <w:szCs w:val="28"/>
        </w:rPr>
        <w:br w:type="page"/>
      </w:r>
    </w:p>
    <w:p w:rsidR="008F231D" w:rsidRDefault="0047474C" w:rsidP="00312186">
      <w:pPr>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lastRenderedPageBreak/>
        <w:t>6.2.5</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2</w:t>
      </w:r>
      <w:r w:rsidR="00312186">
        <w:rPr>
          <w:rFonts w:eastAsia="黑体" w:cs="Times New Roman"/>
          <w:b/>
          <w:bCs/>
          <w:kern w:val="24"/>
          <w:sz w:val="28"/>
          <w:szCs w:val="28"/>
        </w:rPr>
        <w:t>3</w:t>
      </w:r>
      <w:r>
        <w:rPr>
          <w:rFonts w:eastAsia="黑体" w:cs="Times New Roman"/>
          <w:b/>
          <w:bCs/>
          <w:kern w:val="24"/>
          <w:sz w:val="28"/>
          <w:szCs w:val="28"/>
        </w:rPr>
        <w:t xml:space="preserve">　油价调控风险准备金申报</w:t>
      </w:r>
      <w:bookmarkEnd w:id="12"/>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油价调控风险准备金申报</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Chars="0" w:firstLine="480"/>
        <w:rPr>
          <w:rFonts w:ascii="宋体" w:hAnsi="宋体" w:cs="Times New Roman" w:hint="default"/>
        </w:rPr>
      </w:pPr>
      <w:r>
        <w:rPr>
          <w:rFonts w:ascii="宋体" w:hAnsi="宋体" w:cs="Times New Roman"/>
        </w:rPr>
        <w:t>在中华人民共和国境内生产、委托加工和进口汽、柴油的成品油生产经营企业，在国际市场原油价格低于国家规定的成品油价格调控下限时，</w:t>
      </w:r>
      <w:r>
        <w:rPr>
          <w:rFonts w:ascii="宋体" w:hAnsi="宋体" w:cs="Times New Roman"/>
          <w:szCs w:val="22"/>
        </w:rPr>
        <w:t>应依照法律、行政法规规定或者税务机关依照法律、行政法规规定确定的申报期限、申报内容，</w:t>
      </w:r>
      <w:r>
        <w:rPr>
          <w:rFonts w:ascii="宋体" w:hAnsi="宋体" w:cs="Times New Roman"/>
        </w:rPr>
        <w:t>申报缴纳</w:t>
      </w:r>
      <w:r>
        <w:rPr>
          <w:rFonts w:ascii="宋体" w:hAnsi="宋体" w:cs="Times New Roman"/>
          <w:szCs w:val="22"/>
        </w:rPr>
        <w:t>油价调控风险准备金</w:t>
      </w:r>
      <w:r>
        <w:rPr>
          <w:rFonts w:ascii="宋体" w:hAnsi="宋体" w:cs="Times New Roman"/>
        </w:rPr>
        <w:t>基金。</w:t>
      </w:r>
    </w:p>
    <w:p w:rsidR="008F231D" w:rsidRDefault="0047474C">
      <w:pPr>
        <w:wordWrap w:val="0"/>
        <w:spacing w:line="360" w:lineRule="auto"/>
        <w:ind w:firstLineChars="0" w:firstLine="482"/>
        <w:contextualSpacing/>
        <w:rPr>
          <w:rFonts w:ascii="宋体" w:hAnsi="宋体" w:cs="Times New Roman" w:hint="default"/>
        </w:rPr>
      </w:pPr>
      <w:r>
        <w:rPr>
          <w:rFonts w:ascii="黑体" w:eastAsia="黑体" w:hAnsi="黑体" w:cs="Times New Roman"/>
          <w:bCs/>
        </w:rPr>
        <w:t>【设定依据】</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w:t>
      </w:r>
      <w:r>
        <w:rPr>
          <w:rFonts w:ascii="宋体" w:hAnsi="宋体" w:cs="Times New Roman" w:hint="default"/>
          <w:szCs w:val="22"/>
        </w:rPr>
        <w:t>国家发展改革委关于进一步完善成品油价格形成机制有关问题的通知</w:t>
      </w:r>
      <w:r>
        <w:rPr>
          <w:rFonts w:ascii="宋体" w:hAnsi="宋体" w:cs="Times New Roman"/>
          <w:szCs w:val="22"/>
        </w:rPr>
        <w:t>》（</w:t>
      </w:r>
      <w:r>
        <w:rPr>
          <w:rFonts w:ascii="宋体" w:hAnsi="宋体" w:cs="Times New Roman" w:hint="default"/>
          <w:szCs w:val="22"/>
        </w:rPr>
        <w:t>发改价格〔</w:t>
      </w:r>
      <w:r>
        <w:rPr>
          <w:rFonts w:cs="Times New Roman"/>
          <w:szCs w:val="22"/>
        </w:rPr>
        <w:t>2016</w:t>
      </w:r>
      <w:r>
        <w:rPr>
          <w:rFonts w:ascii="宋体" w:hAnsi="宋体" w:cs="Times New Roman" w:hint="default"/>
          <w:szCs w:val="22"/>
        </w:rPr>
        <w:t>〕</w:t>
      </w:r>
      <w:r>
        <w:rPr>
          <w:rFonts w:cs="Times New Roman"/>
          <w:szCs w:val="22"/>
        </w:rPr>
        <w:t>64</w:t>
      </w:r>
      <w:r>
        <w:rPr>
          <w:rFonts w:ascii="宋体" w:hAnsi="宋体" w:cs="Times New Roman" w:hint="default"/>
          <w:szCs w:val="22"/>
        </w:rPr>
        <w:t>号</w:t>
      </w:r>
      <w:r>
        <w:rPr>
          <w:rFonts w:ascii="宋体" w:hAnsi="宋体" w:cs="Times New Roman"/>
          <w:szCs w:val="22"/>
        </w:rPr>
        <w:t>）第一条第二款</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《油价调控风险准备金申报表》</w:t>
            </w:r>
          </w:p>
        </w:tc>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240" w:lineRule="auto"/>
              <w:ind w:firstLineChars="0" w:firstLine="0"/>
              <w:jc w:val="center"/>
              <w:rPr>
                <w:rFonts w:ascii="黑体" w:eastAsia="黑体" w:hAnsi="黑体" w:cs="Microsoft Himalaya" w:hint="default"/>
                <w:kern w:val="0"/>
                <w:sz w:val="18"/>
                <w:szCs w:val="18"/>
              </w:rPr>
            </w:pPr>
          </w:p>
        </w:tc>
      </w:tr>
    </w:tbl>
    <w:p w:rsidR="008F231D" w:rsidRDefault="0047474C">
      <w:pPr>
        <w:wordWrap w:val="0"/>
        <w:spacing w:line="360" w:lineRule="auto"/>
        <w:ind w:firstLineChars="0" w:firstLine="482"/>
        <w:rPr>
          <w:rFonts w:ascii="黑体" w:eastAsia="黑体" w:hAnsi="黑体" w:cs="黑体" w:hint="default"/>
          <w:szCs w:val="22"/>
        </w:rPr>
      </w:pPr>
      <w:r>
        <w:rPr>
          <w:rFonts w:ascii="黑体" w:eastAsia="黑体" w:hAnsi="黑体" w:cs="黑体"/>
          <w:szCs w:val="22"/>
        </w:rPr>
        <w:t>【办理地点】</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可通过办税服务厅（场所）办理，</w:t>
      </w:r>
      <w:r>
        <w:rPr>
          <w:rFonts w:ascii="宋体" w:hAnsi="宋体" w:cs="Times New Roman" w:hint="default"/>
        </w:rPr>
        <w:t>具体地点可从</w:t>
      </w:r>
      <w:r w:rsidR="004B40C7">
        <w:rPr>
          <w:rFonts w:ascii="宋体" w:hAnsi="宋体" w:cs="Times New Roman" w:hint="default"/>
        </w:rPr>
        <w:t>海南省</w:t>
      </w:r>
      <w:r>
        <w:rPr>
          <w:rFonts w:ascii="宋体" w:hAnsi="宋体" w:cs="Times New Roman" w:hint="default"/>
        </w:rPr>
        <w:t>税务局网站“纳税服务”栏目查询</w:t>
      </w:r>
      <w:r>
        <w:rPr>
          <w:rFonts w:ascii="宋体" w:hAnsi="宋体" w:cs="Times New Roman"/>
        </w:rPr>
        <w:t>。</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Chars="0" w:firstLine="480"/>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Chars="0" w:firstLine="480"/>
        <w:rPr>
          <w:rFonts w:ascii="宋体" w:hAnsi="宋体" w:cs="Times New Roman" w:hint="default"/>
        </w:rPr>
      </w:pPr>
      <w:r>
        <w:rPr>
          <w:rFonts w:ascii="宋体" w:hAnsi="宋体" w:cs="Times New Roman"/>
        </w:rPr>
        <w:t>不收费</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Chars="0" w:firstLine="480"/>
        <w:rPr>
          <w:rFonts w:ascii="宋体" w:hAnsi="宋体" w:cs="Times New Roman" w:hint="default"/>
        </w:rPr>
      </w:pPr>
      <w:r>
        <w:rPr>
          <w:rFonts w:ascii="宋体" w:hAnsi="宋体" w:cs="Times New Roman"/>
        </w:rPr>
        <w:t>即时办结</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Chars="0" w:firstLine="480"/>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黑体" w:hAnsi="宋体" w:cs="Times New Roman" w:hint="default"/>
        </w:rPr>
      </w:pPr>
      <w:r>
        <w:rPr>
          <w:rFonts w:ascii="黑体" w:hAnsi="宋体" w:cs="Times New Roman"/>
          <w:noProof/>
        </w:rPr>
        <w:lastRenderedPageBreak/>
        <w:drawing>
          <wp:inline distT="0" distB="0" distL="114300" distR="114300">
            <wp:extent cx="5268595" cy="1781175"/>
            <wp:effectExtent l="0" t="0" r="4445" b="0"/>
            <wp:docPr id="197" name="图片 197" descr="缴纳义务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97" descr="缴纳义务人"/>
                    <pic:cNvPicPr>
                      <a:picLocks noChangeAspect="1"/>
                    </pic:cNvPicPr>
                  </pic:nvPicPr>
                  <pic:blipFill>
                    <a:blip r:embed="rId11"/>
                    <a:stretch>
                      <a:fillRect/>
                    </a:stretch>
                  </pic:blipFill>
                  <pic:spPr>
                    <a:xfrm>
                      <a:off x="0" y="0"/>
                      <a:ext cx="5268595" cy="1781175"/>
                    </a:xfrm>
                    <a:prstGeom prst="rect">
                      <a:avLst/>
                    </a:prstGeom>
                  </pic:spPr>
                </pic:pic>
              </a:graphicData>
            </a:graphic>
          </wp:inline>
        </w:drawing>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【缴纳义务人注意事项】</w:t>
      </w:r>
    </w:p>
    <w:p w:rsidR="008F231D" w:rsidRDefault="0047474C">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缴纳义务人</w:t>
      </w:r>
      <w:r>
        <w:rPr>
          <w:rFonts w:ascii="宋体" w:hAnsi="宋体" w:cs="Times New Roman" w:hint="default"/>
        </w:rPr>
        <w:t>对报送资料的真实性和合法性承担责任。</w:t>
      </w:r>
    </w:p>
    <w:p w:rsidR="008F231D" w:rsidRDefault="0047474C">
      <w:pPr>
        <w:wordWrap w:val="0"/>
        <w:spacing w:line="360" w:lineRule="auto"/>
        <w:ind w:firstLine="480"/>
        <w:contextualSpacing/>
        <w:rPr>
          <w:rFonts w:ascii="宋体" w:hAnsi="宋体" w:cs="Times New Roman" w:hint="default"/>
        </w:rPr>
      </w:pPr>
      <w:r>
        <w:rPr>
          <w:rFonts w:cs="Times New Roman"/>
        </w:rPr>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3.</w:t>
      </w:r>
      <w:r>
        <w:rPr>
          <w:rFonts w:ascii="宋体" w:hAnsi="宋体" w:cs="Times New Roman"/>
        </w:rPr>
        <w:t>缴纳义务人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8F231D" w:rsidRDefault="0047474C">
      <w:pPr>
        <w:wordWrap w:val="0"/>
        <w:spacing w:line="360" w:lineRule="auto"/>
        <w:ind w:firstLine="480"/>
        <w:contextualSpacing/>
        <w:rPr>
          <w:rFonts w:ascii="宋体" w:hAnsi="宋体" w:cs="Times New Roman" w:hint="default"/>
        </w:rPr>
      </w:pPr>
      <w:r>
        <w:rPr>
          <w:rFonts w:cs="Times New Roman"/>
        </w:rPr>
        <w:t>4.</w:t>
      </w:r>
      <w:r>
        <w:rPr>
          <w:rFonts w:ascii="宋体" w:hAnsi="宋体" w:cs="Times New Roman"/>
        </w:rPr>
        <w:t>缴纳义务人按照汽油、柴油的销售数量和规定的征收标准申报缴纳油价调控风险准备金。汽油、柴油销售数量是指缴纳义务人于相邻两个调价窗口期之间实际销售数量。征收标准按照成品油价格未调金额确定。</w:t>
      </w:r>
    </w:p>
    <w:p w:rsidR="008F231D" w:rsidRDefault="0047474C">
      <w:pPr>
        <w:wordWrap w:val="0"/>
        <w:spacing w:line="360" w:lineRule="auto"/>
        <w:ind w:firstLine="480"/>
        <w:contextualSpacing/>
        <w:rPr>
          <w:rFonts w:ascii="宋体" w:hAnsi="宋体" w:cs="Times New Roman" w:hint="default"/>
        </w:rPr>
      </w:pPr>
      <w:r>
        <w:rPr>
          <w:rFonts w:cs="Times New Roman"/>
        </w:rPr>
        <w:t>5.</w:t>
      </w:r>
      <w:r>
        <w:rPr>
          <w:rFonts w:ascii="宋体" w:hAnsi="宋体" w:cs="Times New Roman"/>
        </w:rPr>
        <w:t>缴纳义务人可以选择按季度或者按年度缴纳风险准备金。</w:t>
      </w:r>
      <w:r>
        <w:rPr>
          <w:rFonts w:ascii="宋体" w:hAnsi="宋体" w:cs="Times New Roman" w:hint="default"/>
        </w:rPr>
        <w:t>按季度缴纳的缴纳义务人应于每季度前</w:t>
      </w:r>
      <w:r>
        <w:rPr>
          <w:rFonts w:cs="Times New Roman"/>
        </w:rPr>
        <w:t>15</w:t>
      </w:r>
      <w:r>
        <w:rPr>
          <w:rFonts w:ascii="宋体" w:hAnsi="宋体" w:cs="Times New Roman" w:hint="default"/>
        </w:rPr>
        <w:t>个工作日内进行申报缴纳</w:t>
      </w:r>
      <w:r>
        <w:rPr>
          <w:rFonts w:ascii="宋体" w:hAnsi="宋体" w:cs="Times New Roman"/>
        </w:rPr>
        <w:t>，</w:t>
      </w:r>
      <w:r>
        <w:rPr>
          <w:rFonts w:ascii="宋体" w:hAnsi="宋体" w:cs="Times New Roman" w:hint="default"/>
        </w:rPr>
        <w:t>按年度缴纳的缴纳义务人应于每年</w:t>
      </w:r>
      <w:r>
        <w:rPr>
          <w:rFonts w:cs="Times New Roman"/>
        </w:rPr>
        <w:t>1</w:t>
      </w:r>
      <w:r>
        <w:rPr>
          <w:rFonts w:ascii="宋体" w:hAnsi="宋体" w:cs="Times New Roman" w:hint="default"/>
        </w:rPr>
        <w:t>月</w:t>
      </w:r>
      <w:r>
        <w:rPr>
          <w:rFonts w:cs="Times New Roman"/>
        </w:rPr>
        <w:t>20</w:t>
      </w:r>
      <w:r>
        <w:rPr>
          <w:rFonts w:ascii="宋体" w:hAnsi="宋体" w:cs="Times New Roman" w:hint="default"/>
        </w:rPr>
        <w:t>日前进行申报缴纳。</w:t>
      </w:r>
      <w:r>
        <w:rPr>
          <w:rFonts w:ascii="宋体" w:hAnsi="宋体" w:cs="Times New Roman"/>
        </w:rPr>
        <w:t>具体缴纳方式由缴纳义务人报征收机关核准。缴纳方式一经确定，不得随意变更。</w:t>
      </w:r>
    </w:p>
    <w:p w:rsidR="008F231D" w:rsidRDefault="0047474C">
      <w:pPr>
        <w:wordWrap w:val="0"/>
        <w:spacing w:line="360" w:lineRule="auto"/>
        <w:ind w:firstLine="480"/>
        <w:contextualSpacing/>
        <w:rPr>
          <w:rFonts w:ascii="宋体" w:hAnsi="宋体" w:cs="Times New Roman" w:hint="default"/>
        </w:rPr>
      </w:pPr>
      <w:r>
        <w:rPr>
          <w:rFonts w:cs="Times New Roman"/>
        </w:rPr>
        <w:t>6.</w:t>
      </w:r>
      <w:r>
        <w:rPr>
          <w:rFonts w:ascii="宋体" w:hAnsi="宋体" w:cs="Times New Roman" w:hint="default"/>
        </w:rPr>
        <w:t>油价调控风险准备金的缴纳义务人有两个及以上从事成品油生产经营企业的，可实行汇总缴纳。</w:t>
      </w:r>
    </w:p>
    <w:p w:rsidR="008F231D" w:rsidRPr="0020415F" w:rsidRDefault="0047474C" w:rsidP="0020415F">
      <w:pPr>
        <w:ind w:firstLine="480"/>
        <w:rPr>
          <w:rFonts w:ascii="宋体" w:hAnsi="宋体" w:cs="Times New Roman" w:hint="default"/>
        </w:rPr>
      </w:pPr>
      <w:r>
        <w:rPr>
          <w:rFonts w:ascii="宋体" w:hAnsi="宋体" w:cs="Times New Roman" w:hint="default"/>
        </w:rPr>
        <w:br w:type="page"/>
      </w:r>
      <w:bookmarkStart w:id="13" w:name="_Toc25421"/>
    </w:p>
    <w:p w:rsidR="008F231D" w:rsidRDefault="0047474C" w:rsidP="00312186">
      <w:pPr>
        <w:wordWrap w:val="0"/>
        <w:spacing w:beforeLines="100" w:afterLines="100" w:line="360" w:lineRule="auto"/>
        <w:outlineLvl w:val="2"/>
        <w:rPr>
          <w:rFonts w:eastAsia="黑体" w:cs="Times New Roman" w:hint="default"/>
          <w:b/>
          <w:bCs/>
          <w:kern w:val="24"/>
          <w:sz w:val="28"/>
          <w:szCs w:val="28"/>
        </w:rPr>
      </w:pPr>
      <w:r>
        <w:rPr>
          <w:rFonts w:eastAsia="黑体" w:cs="Times New Roman"/>
          <w:b/>
          <w:bCs/>
          <w:kern w:val="24"/>
          <w:sz w:val="28"/>
          <w:szCs w:val="28"/>
        </w:rPr>
        <w:lastRenderedPageBreak/>
        <w:t>6.2.6</w:t>
      </w:r>
      <w:r>
        <w:rPr>
          <w:rFonts w:eastAsia="黑体" w:cs="Times New Roman"/>
          <w:b/>
          <w:bCs/>
          <w:kern w:val="24"/>
          <w:sz w:val="28"/>
          <w:szCs w:val="28"/>
        </w:rPr>
        <w:t>—</w:t>
      </w:r>
      <w:r>
        <w:rPr>
          <w:rFonts w:eastAsia="黑体" w:cs="Times New Roman"/>
          <w:b/>
          <w:bCs/>
          <w:kern w:val="24"/>
          <w:sz w:val="28"/>
          <w:szCs w:val="28"/>
        </w:rPr>
        <w:t>1</w:t>
      </w:r>
      <w:r w:rsidR="0020415F">
        <w:rPr>
          <w:rFonts w:eastAsia="黑体" w:cs="Times New Roman"/>
          <w:b/>
          <w:bCs/>
          <w:kern w:val="24"/>
          <w:sz w:val="28"/>
          <w:szCs w:val="28"/>
        </w:rPr>
        <w:t>24</w:t>
      </w:r>
      <w:r>
        <w:rPr>
          <w:rFonts w:eastAsia="黑体" w:cs="Times New Roman"/>
          <w:b/>
          <w:bCs/>
          <w:kern w:val="24"/>
          <w:sz w:val="28"/>
          <w:szCs w:val="28"/>
        </w:rPr>
        <w:t xml:space="preserve">　非税收入通用申报</w:t>
      </w:r>
      <w:bookmarkEnd w:id="13"/>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【事项名称】</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非税收入通用申报</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【申请条件】</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非税收入缴费人依据法律、行政法规规定或者税务机关确定的申报期限、申报内容，申报缴纳财政部驻地方财政监察专员办事处（以下简称“专员办”）划转及省级划转非税收入项目。</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【设定依据】</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1.《财政部关于将国家重大水利工程建设基金等政府非税收入项目划转税务部门征收的通知》（财税〔</w:t>
      </w:r>
      <w:r>
        <w:rPr>
          <w:rFonts w:cs="Times New Roman"/>
          <w:szCs w:val="22"/>
        </w:rPr>
        <w:t>2018</w:t>
      </w:r>
      <w:r>
        <w:rPr>
          <w:rFonts w:ascii="宋体" w:hAnsi="宋体" w:cs="Times New Roman"/>
          <w:szCs w:val="22"/>
        </w:rPr>
        <w:t>〕</w:t>
      </w:r>
      <w:r>
        <w:rPr>
          <w:rFonts w:cs="Times New Roman"/>
          <w:szCs w:val="22"/>
        </w:rPr>
        <w:t>147</w:t>
      </w:r>
      <w:r>
        <w:rPr>
          <w:rFonts w:ascii="宋体" w:hAnsi="宋体" w:cs="Times New Roman"/>
          <w:szCs w:val="22"/>
        </w:rPr>
        <w:t>号）</w:t>
      </w:r>
    </w:p>
    <w:p w:rsidR="008F231D" w:rsidRDefault="0047474C">
      <w:pPr>
        <w:wordWrap w:val="0"/>
        <w:spacing w:line="360" w:lineRule="auto"/>
        <w:ind w:firstLineChars="0" w:firstLine="482"/>
        <w:contextualSpacing/>
        <w:rPr>
          <w:rFonts w:ascii="宋体" w:hAnsi="宋体" w:cs="Times New Roman" w:hint="default"/>
          <w:szCs w:val="22"/>
        </w:rPr>
      </w:pPr>
      <w:r>
        <w:rPr>
          <w:rFonts w:ascii="宋体" w:hAnsi="宋体" w:cs="Times New Roman"/>
          <w:szCs w:val="22"/>
        </w:rPr>
        <w:t>2.《国家税务总局关于国家重大水利工程建设基金等政府非税收入项目征管职责划转有关事项的公告》（国家税务总局公告</w:t>
      </w:r>
      <w:r>
        <w:rPr>
          <w:rFonts w:cs="Times New Roman"/>
          <w:szCs w:val="22"/>
        </w:rPr>
        <w:t>2018</w:t>
      </w:r>
      <w:r>
        <w:rPr>
          <w:rFonts w:ascii="宋体" w:hAnsi="宋体" w:cs="Times New Roman"/>
          <w:szCs w:val="22"/>
        </w:rPr>
        <w:t>年第</w:t>
      </w:r>
      <w:r>
        <w:rPr>
          <w:rFonts w:cs="Times New Roman"/>
          <w:szCs w:val="22"/>
        </w:rPr>
        <w:t>63</w:t>
      </w:r>
      <w:r>
        <w:rPr>
          <w:rFonts w:ascii="宋体" w:hAnsi="宋体" w:cs="Times New Roman"/>
          <w:szCs w:val="22"/>
        </w:rPr>
        <w:t>号）</w:t>
      </w:r>
    </w:p>
    <w:p w:rsidR="008F231D" w:rsidRDefault="0047474C">
      <w:pPr>
        <w:wordWrap w:val="0"/>
        <w:spacing w:line="360" w:lineRule="auto"/>
        <w:ind w:firstLineChars="0" w:firstLine="482"/>
        <w:contextualSpacing/>
        <w:rPr>
          <w:rFonts w:ascii="黑体" w:eastAsia="黑体" w:hAnsi="黑体" w:cs="Times New Roman" w:hint="default"/>
          <w:bCs/>
        </w:rPr>
      </w:pPr>
      <w:r>
        <w:rPr>
          <w:rFonts w:ascii="黑体" w:eastAsia="黑体" w:hAnsi="黑体" w:cs="Times New Roman"/>
          <w:bCs/>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ascii="黑体" w:eastAsia="黑体" w:hAnsi="黑体" w:cs="Times New Roman"/>
                <w:kern w:val="0"/>
                <w:sz w:val="22"/>
                <w:szCs w:val="21"/>
              </w:rPr>
              <w:t>备注</w:t>
            </w:r>
          </w:p>
        </w:tc>
      </w:tr>
      <w:tr w:rsidR="008F231D">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Times New Roman" w:hint="default"/>
                <w:kern w:val="0"/>
                <w:sz w:val="22"/>
                <w:szCs w:val="21"/>
              </w:rPr>
            </w:pPr>
            <w:r>
              <w:rPr>
                <w:rFonts w:eastAsia="黑体" w:cs="Times New Roman"/>
                <w:kern w:val="0"/>
                <w:sz w:val="22"/>
                <w:szCs w:val="21"/>
              </w:rPr>
              <w:t>1</w:t>
            </w:r>
          </w:p>
        </w:tc>
        <w:tc>
          <w:tcPr>
            <w:tcW w:w="4535"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《非税收入通用申报表》</w:t>
            </w:r>
          </w:p>
        </w:tc>
        <w:tc>
          <w:tcPr>
            <w:tcW w:w="680" w:type="dxa"/>
            <w:tcBorders>
              <w:top w:val="single" w:sz="4" w:space="0" w:color="auto"/>
              <w:left w:val="single" w:sz="4" w:space="0" w:color="auto"/>
              <w:bottom w:val="single" w:sz="4" w:space="0" w:color="auto"/>
              <w:right w:val="single" w:sz="4" w:space="0" w:color="auto"/>
            </w:tcBorders>
            <w:vAlign w:val="center"/>
          </w:tcPr>
          <w:p w:rsidR="008F231D" w:rsidRDefault="00474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8F231D" w:rsidRDefault="008F231D">
            <w:pPr>
              <w:wordWrap w:val="0"/>
              <w:spacing w:line="240" w:lineRule="auto"/>
              <w:ind w:firstLineChars="0" w:firstLine="0"/>
              <w:jc w:val="center"/>
              <w:rPr>
                <w:rFonts w:ascii="黑体" w:eastAsia="黑体" w:hAnsi="黑体" w:cs="Microsoft Himalaya" w:hint="default"/>
                <w:kern w:val="0"/>
                <w:sz w:val="18"/>
                <w:szCs w:val="18"/>
              </w:rPr>
            </w:pPr>
          </w:p>
        </w:tc>
      </w:tr>
    </w:tbl>
    <w:p w:rsidR="008F231D" w:rsidRDefault="0047474C">
      <w:pPr>
        <w:wordWrap w:val="0"/>
        <w:spacing w:line="360" w:lineRule="auto"/>
        <w:ind w:firstLineChars="0" w:firstLine="482"/>
        <w:rPr>
          <w:rFonts w:ascii="黑体" w:eastAsia="黑体" w:hAnsi="黑体" w:cs="黑体" w:hint="default"/>
          <w:szCs w:val="22"/>
        </w:rPr>
      </w:pPr>
      <w:r>
        <w:rPr>
          <w:rFonts w:ascii="黑体" w:eastAsia="黑体" w:hAnsi="黑体" w:cs="黑体"/>
          <w:szCs w:val="22"/>
        </w:rPr>
        <w:t>【办理地点】</w:t>
      </w:r>
    </w:p>
    <w:p w:rsidR="008F231D" w:rsidRDefault="0047474C">
      <w:pPr>
        <w:wordWrap w:val="0"/>
        <w:spacing w:line="360" w:lineRule="auto"/>
        <w:ind w:firstLine="480"/>
        <w:contextualSpacing/>
        <w:rPr>
          <w:rFonts w:ascii="宋体" w:hAnsi="宋体" w:cs="Times New Roman" w:hint="default"/>
        </w:rPr>
      </w:pPr>
      <w:r>
        <w:rPr>
          <w:rFonts w:ascii="宋体" w:hAnsi="宋体" w:cs="Times New Roman"/>
        </w:rPr>
        <w:t>可通过办税服务厅（场所）办理，</w:t>
      </w:r>
      <w:r>
        <w:rPr>
          <w:rFonts w:ascii="宋体" w:hAnsi="宋体" w:cs="Times New Roman" w:hint="default"/>
        </w:rPr>
        <w:t>具体地点可从</w:t>
      </w:r>
      <w:r w:rsidR="004B40C7">
        <w:rPr>
          <w:rFonts w:ascii="宋体" w:hAnsi="宋体" w:cs="Times New Roman" w:hint="default"/>
        </w:rPr>
        <w:t>海南省</w:t>
      </w:r>
      <w:r>
        <w:rPr>
          <w:rFonts w:ascii="宋体" w:hAnsi="宋体" w:cs="Times New Roman" w:hint="default"/>
        </w:rPr>
        <w:t>税务局网站“纳税服务”栏目查询</w:t>
      </w:r>
      <w:r>
        <w:rPr>
          <w:rFonts w:ascii="宋体" w:hAnsi="宋体" w:cs="Times New Roman"/>
        </w:rPr>
        <w:t>。</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【办理机构】</w:t>
      </w:r>
    </w:p>
    <w:p w:rsidR="008F231D" w:rsidRDefault="0047474C">
      <w:pPr>
        <w:wordWrap w:val="0"/>
        <w:spacing w:line="360" w:lineRule="auto"/>
        <w:ind w:firstLineChars="0" w:firstLine="480"/>
        <w:rPr>
          <w:rFonts w:ascii="宋体" w:hAnsi="宋体" w:cs="Times New Roman" w:hint="default"/>
        </w:rPr>
      </w:pPr>
      <w:r>
        <w:rPr>
          <w:rFonts w:ascii="宋体" w:hAnsi="宋体" w:cs="Times New Roman"/>
        </w:rPr>
        <w:t>主管税务机关</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【收费标准】</w:t>
      </w:r>
    </w:p>
    <w:p w:rsidR="008F231D" w:rsidRDefault="0047474C">
      <w:pPr>
        <w:wordWrap w:val="0"/>
        <w:spacing w:line="360" w:lineRule="auto"/>
        <w:ind w:firstLineChars="0" w:firstLine="480"/>
        <w:rPr>
          <w:rFonts w:ascii="宋体" w:hAnsi="宋体" w:cs="Times New Roman" w:hint="default"/>
        </w:rPr>
      </w:pPr>
      <w:r>
        <w:rPr>
          <w:rFonts w:ascii="宋体" w:hAnsi="宋体" w:cs="Times New Roman"/>
        </w:rPr>
        <w:t>不收费</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【办理时间】</w:t>
      </w:r>
    </w:p>
    <w:p w:rsidR="008F231D" w:rsidRDefault="0047474C">
      <w:pPr>
        <w:wordWrap w:val="0"/>
        <w:spacing w:line="360" w:lineRule="auto"/>
        <w:ind w:firstLineChars="0" w:firstLine="480"/>
        <w:rPr>
          <w:rFonts w:ascii="宋体" w:hAnsi="宋体" w:cs="Times New Roman" w:hint="default"/>
        </w:rPr>
      </w:pPr>
      <w:r>
        <w:rPr>
          <w:rFonts w:ascii="宋体" w:hAnsi="宋体" w:cs="Times New Roman"/>
          <w:szCs w:val="22"/>
        </w:rPr>
        <w:t>即时办结</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【联系电话】</w:t>
      </w:r>
    </w:p>
    <w:p w:rsidR="008F231D" w:rsidRDefault="0047474C">
      <w:pPr>
        <w:wordWrap w:val="0"/>
        <w:spacing w:line="360" w:lineRule="auto"/>
        <w:ind w:firstLineChars="0" w:firstLine="480"/>
        <w:rPr>
          <w:rFonts w:ascii="黑体" w:hAnsi="宋体" w:cs="Times New Roman" w:hint="default"/>
        </w:rPr>
      </w:pPr>
      <w:r>
        <w:rPr>
          <w:rFonts w:ascii="黑体" w:hAnsi="宋体" w:cs="Times New Roman" w:hint="default"/>
        </w:rPr>
        <w:t>主管税务机关对外公开的联系电话，可从</w:t>
      </w:r>
      <w:r w:rsidR="004B40C7">
        <w:rPr>
          <w:rFonts w:ascii="黑体" w:hAnsi="宋体" w:cs="Times New Roman" w:hint="default"/>
        </w:rPr>
        <w:t>海南省</w:t>
      </w:r>
      <w:r>
        <w:rPr>
          <w:rFonts w:ascii="黑体" w:hAnsi="宋体" w:cs="Times New Roman" w:hint="default"/>
        </w:rPr>
        <w:t>税务局网站“纳税服务”栏目查询。</w:t>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【办理流程】</w:t>
      </w:r>
    </w:p>
    <w:p w:rsidR="008F231D" w:rsidRDefault="0047474C">
      <w:pPr>
        <w:wordWrap w:val="0"/>
        <w:spacing w:line="360" w:lineRule="auto"/>
        <w:ind w:firstLineChars="0" w:firstLine="0"/>
        <w:rPr>
          <w:rFonts w:ascii="黑体" w:eastAsia="黑体" w:hAnsi="黑体" w:cs="Times New Roman" w:hint="default"/>
          <w:bCs/>
        </w:rPr>
      </w:pPr>
      <w:r>
        <w:rPr>
          <w:rFonts w:ascii="黑体" w:eastAsia="黑体" w:hAnsi="黑体" w:cs="Times New Roman"/>
          <w:bCs/>
          <w:noProof/>
        </w:rPr>
        <w:lastRenderedPageBreak/>
        <w:drawing>
          <wp:inline distT="0" distB="0" distL="114300" distR="114300">
            <wp:extent cx="5267325" cy="1790700"/>
            <wp:effectExtent l="0" t="0" r="5715" b="0"/>
            <wp:docPr id="198" name="图片 198" descr="缴费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98" descr="缴费人"/>
                    <pic:cNvPicPr>
                      <a:picLocks noChangeAspect="1"/>
                    </pic:cNvPicPr>
                  </pic:nvPicPr>
                  <pic:blipFill>
                    <a:blip r:embed="rId9"/>
                    <a:stretch>
                      <a:fillRect/>
                    </a:stretch>
                  </pic:blipFill>
                  <pic:spPr>
                    <a:xfrm>
                      <a:off x="0" y="0"/>
                      <a:ext cx="5267325" cy="1790700"/>
                    </a:xfrm>
                    <a:prstGeom prst="rect">
                      <a:avLst/>
                    </a:prstGeom>
                  </pic:spPr>
                </pic:pic>
              </a:graphicData>
            </a:graphic>
          </wp:inline>
        </w:drawing>
      </w:r>
    </w:p>
    <w:p w:rsidR="008F231D" w:rsidRDefault="0047474C">
      <w:pPr>
        <w:wordWrap w:val="0"/>
        <w:spacing w:line="360" w:lineRule="auto"/>
        <w:ind w:firstLineChars="0" w:firstLine="480"/>
        <w:rPr>
          <w:rFonts w:ascii="黑体" w:eastAsia="黑体" w:hAnsi="黑体" w:cs="Times New Roman" w:hint="default"/>
          <w:bCs/>
        </w:rPr>
      </w:pPr>
      <w:r>
        <w:rPr>
          <w:rFonts w:ascii="黑体" w:eastAsia="黑体" w:hAnsi="黑体" w:cs="Times New Roman"/>
          <w:bCs/>
        </w:rPr>
        <w:t>【缴费人注意事项】</w:t>
      </w:r>
    </w:p>
    <w:p w:rsidR="008F231D" w:rsidRDefault="0047474C">
      <w:pPr>
        <w:wordWrap w:val="0"/>
        <w:spacing w:line="360" w:lineRule="auto"/>
        <w:ind w:firstLine="480"/>
        <w:contextualSpacing/>
        <w:rPr>
          <w:rFonts w:ascii="宋体" w:hAnsi="宋体" w:cs="Times New Roman" w:hint="default"/>
        </w:rPr>
      </w:pPr>
      <w:r>
        <w:rPr>
          <w:rFonts w:cs="Times New Roman"/>
        </w:rPr>
        <w:t>1.</w:t>
      </w:r>
      <w:r>
        <w:rPr>
          <w:rFonts w:ascii="宋体" w:hAnsi="宋体" w:cs="Times New Roman"/>
        </w:rPr>
        <w:t>缴费人</w:t>
      </w:r>
      <w:r>
        <w:rPr>
          <w:rFonts w:ascii="宋体" w:hAnsi="宋体" w:cs="Times New Roman" w:hint="default"/>
        </w:rPr>
        <w:t>对报送资料的真实性和合法性承担责任。</w:t>
      </w:r>
    </w:p>
    <w:p w:rsidR="008F231D" w:rsidRDefault="0047474C">
      <w:pPr>
        <w:wordWrap w:val="0"/>
        <w:spacing w:line="360" w:lineRule="auto"/>
        <w:ind w:firstLine="480"/>
        <w:contextualSpacing/>
        <w:rPr>
          <w:rFonts w:ascii="宋体" w:hAnsi="宋体" w:cs="Times New Roman" w:hint="default"/>
        </w:rPr>
      </w:pPr>
      <w:r>
        <w:rPr>
          <w:rFonts w:cs="Times New Roman"/>
        </w:rPr>
        <w:t>2.</w:t>
      </w:r>
      <w:r>
        <w:rPr>
          <w:rFonts w:ascii="宋体" w:hAnsi="宋体" w:cs="Times New Roman" w:hint="default"/>
        </w:rPr>
        <w:t>文书表单可在</w:t>
      </w:r>
      <w:r w:rsidR="004B40C7">
        <w:rPr>
          <w:rFonts w:ascii="宋体" w:hAnsi="宋体" w:cs="Times New Roman" w:hint="default"/>
        </w:rPr>
        <w:t>海南省</w:t>
      </w:r>
      <w:r>
        <w:rPr>
          <w:rFonts w:ascii="宋体" w:hAnsi="宋体" w:cs="Times New Roman" w:hint="default"/>
        </w:rPr>
        <w:t>税务局网站“下载中心”栏目查询下载或到办税服务厅领取</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3.</w:t>
      </w:r>
      <w:r>
        <w:rPr>
          <w:rFonts w:ascii="宋体" w:hAnsi="宋体" w:cs="Times New Roman"/>
        </w:rPr>
        <w:t>缴费人</w:t>
      </w:r>
      <w:r>
        <w:rPr>
          <w:rFonts w:ascii="宋体" w:hAnsi="宋体" w:cs="Times New Roman" w:hint="default"/>
        </w:rPr>
        <w:t>使用符合电子签名法规定条件的电子签名，与手写签名或者盖章具有同等法律效力</w:t>
      </w:r>
      <w:r>
        <w:rPr>
          <w:rFonts w:ascii="宋体" w:hAnsi="宋体" w:cs="Times New Roman"/>
        </w:rPr>
        <w:t>。</w:t>
      </w:r>
    </w:p>
    <w:p w:rsidR="008F231D" w:rsidRDefault="0047474C">
      <w:pPr>
        <w:wordWrap w:val="0"/>
        <w:spacing w:line="360" w:lineRule="auto"/>
        <w:ind w:firstLine="480"/>
        <w:rPr>
          <w:rFonts w:ascii="宋体" w:hAnsi="宋体" w:cs="Times New Roman" w:hint="default"/>
        </w:rPr>
      </w:pPr>
      <w:r>
        <w:rPr>
          <w:rFonts w:cs="Times New Roman"/>
        </w:rPr>
        <w:t>4.</w:t>
      </w:r>
      <w:r>
        <w:rPr>
          <w:rFonts w:ascii="宋体" w:hAnsi="宋体" w:cs="Times New Roman"/>
        </w:rPr>
        <w:t>适用《非税收入通用申报表》的首批财政部专员办划转非税收入项目包括：国家重大水利工程建设基金、农网还贷资金、可再生能源发展基金、中央水库移民扶持基金（含大中型水库移民后期扶持基金、三峡水库库区基金、跨省际大中型水库库区基金）、三峡电站水资源费、核电站乏燃料处理处置基金、免税商品特许经营费、核事故应急准备专项收入、国家留成油收入等中央级设立的非税收入项目。</w:t>
      </w:r>
    </w:p>
    <w:p w:rsidR="008F231D" w:rsidRDefault="0047474C">
      <w:pPr>
        <w:wordWrap w:val="0"/>
        <w:spacing w:line="360" w:lineRule="auto"/>
        <w:ind w:firstLine="480"/>
        <w:rPr>
          <w:rFonts w:ascii="宋体" w:hAnsi="宋体" w:cs="Times New Roman" w:hint="default"/>
        </w:rPr>
      </w:pPr>
      <w:r>
        <w:rPr>
          <w:rFonts w:cs="Times New Roman"/>
        </w:rPr>
        <w:t>5.</w:t>
      </w:r>
      <w:r>
        <w:rPr>
          <w:rFonts w:ascii="宋体" w:hAnsi="宋体" w:cs="Times New Roman"/>
        </w:rPr>
        <w:t xml:space="preserve"> 适用《非税收入通用申报表》的省级划转非税收入项目主要包括：户外广告招标及拍卖收入、小客车总量调控增量指标竞价收入、市政公共资源有偿使用收入市场公共资源有偿使用收入等省级设立的非税收入项目。</w:t>
      </w:r>
    </w:p>
    <w:p w:rsidR="008F231D" w:rsidRDefault="0047474C">
      <w:pPr>
        <w:wordWrap w:val="0"/>
        <w:spacing w:line="360" w:lineRule="auto"/>
        <w:ind w:firstLine="480"/>
        <w:rPr>
          <w:rFonts w:ascii="宋体" w:hAnsi="宋体" w:cs="Times New Roman" w:hint="default"/>
        </w:rPr>
      </w:pPr>
      <w:r>
        <w:rPr>
          <w:rFonts w:cs="Times New Roman"/>
        </w:rPr>
        <w:t>6.</w:t>
      </w:r>
      <w:r>
        <w:rPr>
          <w:rFonts w:ascii="宋体" w:hAnsi="宋体" w:cs="Times New Roman"/>
        </w:rPr>
        <w:t>缴费人采用自行申报方式办理非税收入申报缴纳等有关事项。相关电网企业按照现行规定进行非税收入代征，并向税务部门申报缴纳。</w:t>
      </w:r>
    </w:p>
    <w:p w:rsidR="008F231D" w:rsidRDefault="0047474C">
      <w:pPr>
        <w:wordWrap w:val="0"/>
        <w:spacing w:line="360" w:lineRule="auto"/>
        <w:ind w:firstLine="480"/>
        <w:rPr>
          <w:rFonts w:ascii="宋体" w:hAnsi="宋体" w:cs="Times New Roman" w:hint="default"/>
        </w:rPr>
      </w:pPr>
      <w:r>
        <w:rPr>
          <w:rFonts w:cs="Times New Roman"/>
        </w:rPr>
        <w:t>7.</w:t>
      </w:r>
      <w:r>
        <w:rPr>
          <w:rFonts w:ascii="宋体" w:hAnsi="宋体" w:cs="Times New Roman"/>
        </w:rPr>
        <w:t>三峡电站水资源费的中央分成和湖北省分成部分，由缴费人向湖北省税务部门申报缴纳；重庆市分成部分，由缴费人向重庆市税务部门申报缴纳。</w:t>
      </w:r>
    </w:p>
    <w:p w:rsidR="008F231D" w:rsidRDefault="0047474C">
      <w:pPr>
        <w:wordWrap w:val="0"/>
        <w:spacing w:line="360" w:lineRule="auto"/>
        <w:ind w:firstLine="480"/>
        <w:rPr>
          <w:rFonts w:ascii="宋体" w:hAnsi="宋体" w:cs="Times New Roman" w:hint="default"/>
        </w:rPr>
      </w:pPr>
      <w:r>
        <w:rPr>
          <w:rFonts w:cs="Times New Roman"/>
        </w:rPr>
        <w:t>8.</w:t>
      </w:r>
      <w:r>
        <w:rPr>
          <w:rFonts w:ascii="宋体" w:hAnsi="宋体" w:cs="Times New Roman"/>
        </w:rPr>
        <w:t>自</w:t>
      </w:r>
      <w:r>
        <w:rPr>
          <w:rFonts w:cs="Times New Roman"/>
        </w:rPr>
        <w:t>2017</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日起，大中型水库移民后期扶持基金的征收标准降低</w:t>
      </w:r>
      <w:r>
        <w:rPr>
          <w:rFonts w:cs="Times New Roman"/>
        </w:rPr>
        <w:t>25</w:t>
      </w:r>
      <w:r>
        <w:rPr>
          <w:rFonts w:ascii="宋体" w:hAnsi="宋体" w:cs="Times New Roman"/>
        </w:rPr>
        <w:t>%。</w:t>
      </w:r>
    </w:p>
    <w:p w:rsidR="008F231D" w:rsidRDefault="0047474C">
      <w:pPr>
        <w:wordWrap w:val="0"/>
        <w:spacing w:line="360" w:lineRule="auto"/>
        <w:ind w:firstLine="480"/>
        <w:jc w:val="left"/>
        <w:rPr>
          <w:rFonts w:ascii="宋体" w:hAnsi="宋体" w:cs="Times New Roman" w:hint="default"/>
        </w:rPr>
      </w:pPr>
      <w:r>
        <w:rPr>
          <w:rFonts w:cs="Times New Roman"/>
        </w:rPr>
        <w:t>9.</w:t>
      </w:r>
      <w:r>
        <w:rPr>
          <w:rFonts w:ascii="宋体" w:hAnsi="宋体" w:cs="Times New Roman"/>
        </w:rPr>
        <w:t>自</w:t>
      </w:r>
      <w:r>
        <w:rPr>
          <w:rFonts w:cs="Times New Roman"/>
        </w:rPr>
        <w:t>2017</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日起，国家重大水利工程建设基金征收标准降低</w:t>
      </w:r>
      <w:r>
        <w:rPr>
          <w:rFonts w:cs="Times New Roman"/>
        </w:rPr>
        <w:t>25</w:t>
      </w:r>
      <w:r>
        <w:rPr>
          <w:rFonts w:ascii="宋体" w:hAnsi="宋体" w:cs="Times New Roman"/>
        </w:rPr>
        <w:t>%；自</w:t>
      </w:r>
      <w:r>
        <w:rPr>
          <w:rFonts w:cs="Times New Roman"/>
        </w:rPr>
        <w:t>2018</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日起，再降低</w:t>
      </w:r>
      <w:r>
        <w:rPr>
          <w:rFonts w:cs="Times New Roman"/>
        </w:rPr>
        <w:t>25</w:t>
      </w:r>
      <w:r>
        <w:rPr>
          <w:rFonts w:ascii="宋体" w:hAnsi="宋体" w:cs="Times New Roman"/>
        </w:rPr>
        <w:t>%。即，调整后的征收标准=按照《财政部国家发展改革委水利部关于印发&lt;国家重大水利工程建设基金征收使用管理暂行办法&gt;的通知》（财综〔</w:t>
      </w:r>
      <w:r>
        <w:rPr>
          <w:rFonts w:cs="Times New Roman"/>
        </w:rPr>
        <w:t>2009</w:t>
      </w:r>
      <w:r>
        <w:rPr>
          <w:rFonts w:ascii="宋体" w:hAnsi="宋体" w:cs="Times New Roman"/>
        </w:rPr>
        <w:t>〕</w:t>
      </w:r>
      <w:r>
        <w:rPr>
          <w:rFonts w:cs="Times New Roman"/>
        </w:rPr>
        <w:t>90</w:t>
      </w:r>
      <w:r>
        <w:rPr>
          <w:rFonts w:ascii="宋体" w:hAnsi="宋体" w:cs="Times New Roman"/>
        </w:rPr>
        <w:t>号）规定的征收标准×（</w:t>
      </w:r>
      <w:r>
        <w:rPr>
          <w:rFonts w:cs="Times New Roman"/>
        </w:rPr>
        <w:t>1</w:t>
      </w:r>
      <w:r>
        <w:rPr>
          <w:rFonts w:ascii="宋体" w:hAnsi="宋体" w:cs="Times New Roman"/>
        </w:rPr>
        <w:t>-</w:t>
      </w:r>
      <w:r>
        <w:rPr>
          <w:rFonts w:cs="Times New Roman"/>
        </w:rPr>
        <w:t>25</w:t>
      </w:r>
      <w:r>
        <w:rPr>
          <w:rFonts w:ascii="宋体" w:hAnsi="宋体" w:cs="Times New Roman"/>
        </w:rPr>
        <w:t>%）×（</w:t>
      </w:r>
      <w:r>
        <w:rPr>
          <w:rFonts w:cs="Times New Roman"/>
        </w:rPr>
        <w:t>1</w:t>
      </w:r>
      <w:r>
        <w:rPr>
          <w:rFonts w:ascii="宋体" w:hAnsi="宋体" w:cs="Times New Roman"/>
        </w:rPr>
        <w:t>-</w:t>
      </w:r>
      <w:r>
        <w:rPr>
          <w:rFonts w:cs="Times New Roman"/>
        </w:rPr>
        <w:t>25</w:t>
      </w:r>
      <w:r>
        <w:rPr>
          <w:rFonts w:ascii="宋体" w:hAnsi="宋体" w:cs="Times New Roman"/>
        </w:rPr>
        <w:t>%）；</w:t>
      </w:r>
    </w:p>
    <w:p w:rsidR="008F231D" w:rsidRDefault="0047474C">
      <w:pPr>
        <w:wordWrap w:val="0"/>
        <w:spacing w:line="360" w:lineRule="auto"/>
        <w:ind w:firstLine="480"/>
        <w:jc w:val="left"/>
        <w:rPr>
          <w:rFonts w:ascii="宋体" w:hAnsi="宋体" w:cs="Times New Roman" w:hint="default"/>
        </w:rPr>
      </w:pPr>
      <w:r>
        <w:rPr>
          <w:rFonts w:ascii="宋体" w:hAnsi="宋体" w:cs="Times New Roman"/>
        </w:rPr>
        <w:lastRenderedPageBreak/>
        <w:t>自</w:t>
      </w:r>
      <w:r>
        <w:rPr>
          <w:rFonts w:cs="Times New Roman"/>
        </w:rPr>
        <w:t>2019</w:t>
      </w:r>
      <w:r>
        <w:rPr>
          <w:rFonts w:ascii="宋体" w:hAnsi="宋体" w:cs="Times New Roman"/>
        </w:rPr>
        <w:t>年</w:t>
      </w:r>
      <w:r>
        <w:rPr>
          <w:rFonts w:cs="Times New Roman"/>
        </w:rPr>
        <w:t>7</w:t>
      </w:r>
      <w:r>
        <w:rPr>
          <w:rFonts w:ascii="宋体" w:hAnsi="宋体" w:cs="Times New Roman"/>
        </w:rPr>
        <w:t>月</w:t>
      </w:r>
      <w:r>
        <w:rPr>
          <w:rFonts w:cs="Times New Roman"/>
        </w:rPr>
        <w:t>1</w:t>
      </w:r>
      <w:r>
        <w:rPr>
          <w:rFonts w:ascii="宋体" w:hAnsi="宋体" w:cs="Times New Roman"/>
        </w:rPr>
        <w:t>日起，按照《财政部关于调整部分政府性基金有关政策的通知》（财税〔</w:t>
      </w:r>
      <w:r>
        <w:rPr>
          <w:rFonts w:cs="Times New Roman"/>
        </w:rPr>
        <w:t>2019</w:t>
      </w:r>
      <w:r>
        <w:rPr>
          <w:rFonts w:ascii="宋体" w:hAnsi="宋体" w:cs="Times New Roman"/>
        </w:rPr>
        <w:t>〕</w:t>
      </w:r>
      <w:r>
        <w:rPr>
          <w:rFonts w:cs="Times New Roman"/>
        </w:rPr>
        <w:t>46</w:t>
      </w:r>
      <w:r>
        <w:rPr>
          <w:rFonts w:ascii="宋体" w:hAnsi="宋体" w:cs="Times New Roman"/>
        </w:rPr>
        <w:t>号）规定执行国家重大水利工程建设基金降低</w:t>
      </w:r>
      <w:r>
        <w:rPr>
          <w:rFonts w:cs="Times New Roman"/>
        </w:rPr>
        <w:t>50</w:t>
      </w:r>
      <w:r>
        <w:rPr>
          <w:rFonts w:ascii="宋体" w:hAnsi="宋体" w:cs="Times New Roman"/>
        </w:rPr>
        <w:t>%</w:t>
      </w:r>
      <w:r>
        <w:rPr>
          <w:rFonts w:ascii="宋体" w:hAnsi="宋体" w:cs="Times New Roman" w:hint="default"/>
        </w:rPr>
        <w:t>的</w:t>
      </w:r>
      <w:r>
        <w:rPr>
          <w:rFonts w:ascii="宋体" w:hAnsi="宋体" w:cs="Times New Roman"/>
        </w:rPr>
        <w:t>征收标准</w:t>
      </w:r>
    </w:p>
    <w:p w:rsidR="008F231D" w:rsidRDefault="0047474C">
      <w:pPr>
        <w:wordWrap w:val="0"/>
        <w:spacing w:line="360" w:lineRule="auto"/>
        <w:ind w:firstLine="480"/>
        <w:contextualSpacing/>
        <w:jc w:val="left"/>
        <w:rPr>
          <w:rFonts w:ascii="宋体" w:hAnsi="宋体" w:cs="Times New Roman" w:hint="default"/>
        </w:rPr>
      </w:pPr>
      <w:r>
        <w:rPr>
          <w:rFonts w:cs="Times New Roman"/>
        </w:rPr>
        <w:t>10.</w:t>
      </w:r>
      <w:r>
        <w:rPr>
          <w:rFonts w:ascii="宋体" w:hAnsi="宋体" w:cs="Times New Roman"/>
        </w:rPr>
        <w:t>缴费人自行申报享受减免优惠，无需额外提交资料。</w:t>
      </w:r>
    </w:p>
    <w:sectPr w:rsidR="008F231D" w:rsidSect="008F231D">
      <w:headerReference w:type="even" r:id="rId12"/>
      <w:headerReference w:type="default" r:id="rId13"/>
      <w:footerReference w:type="even" r:id="rId14"/>
      <w:footerReference w:type="default" r:id="rId15"/>
      <w:headerReference w:type="first" r:id="rId16"/>
      <w:footerReference w:type="first" r:id="rId17"/>
      <w:pgSz w:w="11906" w:h="16838"/>
      <w:pgMar w:top="1440" w:right="1417" w:bottom="1440" w:left="1417" w:header="851" w:footer="992" w:gutter="0"/>
      <w:cols w:space="0"/>
      <w:docGrid w:type="lines" w:linePitch="3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CE4" w:rsidRDefault="00EE1CE4" w:rsidP="008F231D">
      <w:pPr>
        <w:spacing w:line="240" w:lineRule="auto"/>
        <w:ind w:firstLine="480"/>
        <w:rPr>
          <w:rFonts w:hint="default"/>
        </w:rPr>
      </w:pPr>
      <w:r>
        <w:separator/>
      </w:r>
    </w:p>
  </w:endnote>
  <w:endnote w:type="continuationSeparator" w:id="1">
    <w:p w:rsidR="00EE1CE4" w:rsidRDefault="00EE1CE4" w:rsidP="008F231D">
      <w:pPr>
        <w:spacing w:line="240" w:lineRule="auto"/>
        <w:ind w:firstLine="480"/>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楷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0C7" w:rsidRDefault="004B40C7" w:rsidP="004B40C7">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31D" w:rsidRDefault="008F231D">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0C7" w:rsidRDefault="004B40C7" w:rsidP="004B40C7">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CE4" w:rsidRDefault="00EE1CE4" w:rsidP="008F231D">
      <w:pPr>
        <w:spacing w:line="240" w:lineRule="auto"/>
        <w:ind w:firstLine="480"/>
        <w:rPr>
          <w:rFonts w:hint="default"/>
        </w:rPr>
      </w:pPr>
      <w:r>
        <w:separator/>
      </w:r>
    </w:p>
  </w:footnote>
  <w:footnote w:type="continuationSeparator" w:id="1">
    <w:p w:rsidR="00EE1CE4" w:rsidRDefault="00EE1CE4" w:rsidP="008F231D">
      <w:pPr>
        <w:spacing w:line="240" w:lineRule="auto"/>
        <w:ind w:firstLine="480"/>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0C7" w:rsidRDefault="004B40C7" w:rsidP="004B40C7">
    <w:pPr>
      <w:pStyle w:val="a9"/>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0C7" w:rsidRDefault="004B40C7" w:rsidP="004B40C7">
    <w:pPr>
      <w:pStyle w:val="a9"/>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0C7" w:rsidRDefault="004B40C7" w:rsidP="004B40C7">
    <w:pPr>
      <w:pStyle w:val="a9"/>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5CBB4"/>
    <w:multiLevelType w:val="singleLevel"/>
    <w:tmpl w:val="5D45CBB4"/>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defaultTabStop w:val="420"/>
  <w:drawingGridHorizontalSpacing w:val="120"/>
  <w:drawingGridVerticalSpacing w:val="166"/>
  <w:displayHorizontalDrawingGridEvery w:val="0"/>
  <w:displayVerticalDrawingGridEvery w:val="2"/>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A8B7E08"/>
    <w:rsid w:val="00011FFA"/>
    <w:rsid w:val="000472A7"/>
    <w:rsid w:val="0007705C"/>
    <w:rsid w:val="000826BF"/>
    <w:rsid w:val="000A28CA"/>
    <w:rsid w:val="000D671D"/>
    <w:rsid w:val="00131AC4"/>
    <w:rsid w:val="00144E02"/>
    <w:rsid w:val="00192244"/>
    <w:rsid w:val="001B31D8"/>
    <w:rsid w:val="001F66D7"/>
    <w:rsid w:val="0020415F"/>
    <w:rsid w:val="00207904"/>
    <w:rsid w:val="002242AD"/>
    <w:rsid w:val="0027550F"/>
    <w:rsid w:val="002829CC"/>
    <w:rsid w:val="002A6C79"/>
    <w:rsid w:val="002B5AD1"/>
    <w:rsid w:val="002B7111"/>
    <w:rsid w:val="002E5609"/>
    <w:rsid w:val="00306197"/>
    <w:rsid w:val="00312186"/>
    <w:rsid w:val="00352EE5"/>
    <w:rsid w:val="00357E4C"/>
    <w:rsid w:val="00360F65"/>
    <w:rsid w:val="0037124D"/>
    <w:rsid w:val="003A24D2"/>
    <w:rsid w:val="004045F3"/>
    <w:rsid w:val="00447BAD"/>
    <w:rsid w:val="00464203"/>
    <w:rsid w:val="0047474C"/>
    <w:rsid w:val="00483432"/>
    <w:rsid w:val="004B357A"/>
    <w:rsid w:val="004B40C7"/>
    <w:rsid w:val="00501DE5"/>
    <w:rsid w:val="00502D11"/>
    <w:rsid w:val="005236E6"/>
    <w:rsid w:val="00577789"/>
    <w:rsid w:val="005818D2"/>
    <w:rsid w:val="005848D0"/>
    <w:rsid w:val="00585834"/>
    <w:rsid w:val="005A06F8"/>
    <w:rsid w:val="005A5A3E"/>
    <w:rsid w:val="005B4225"/>
    <w:rsid w:val="005F39D4"/>
    <w:rsid w:val="006751EA"/>
    <w:rsid w:val="006822A2"/>
    <w:rsid w:val="006B2A29"/>
    <w:rsid w:val="006F0C8D"/>
    <w:rsid w:val="006F13E0"/>
    <w:rsid w:val="006F21C1"/>
    <w:rsid w:val="00724BC8"/>
    <w:rsid w:val="00734FBB"/>
    <w:rsid w:val="00784822"/>
    <w:rsid w:val="007A5F08"/>
    <w:rsid w:val="007C2569"/>
    <w:rsid w:val="007E684F"/>
    <w:rsid w:val="007F470C"/>
    <w:rsid w:val="00810AFF"/>
    <w:rsid w:val="00847CC2"/>
    <w:rsid w:val="008955C8"/>
    <w:rsid w:val="008C36F4"/>
    <w:rsid w:val="008F231D"/>
    <w:rsid w:val="00900B26"/>
    <w:rsid w:val="009054E9"/>
    <w:rsid w:val="00911CEF"/>
    <w:rsid w:val="0091219B"/>
    <w:rsid w:val="00926B3D"/>
    <w:rsid w:val="00966CD8"/>
    <w:rsid w:val="0097199B"/>
    <w:rsid w:val="009E5627"/>
    <w:rsid w:val="00A02054"/>
    <w:rsid w:val="00A266BB"/>
    <w:rsid w:val="00A31E6F"/>
    <w:rsid w:val="00A6675E"/>
    <w:rsid w:val="00A947CA"/>
    <w:rsid w:val="00AA0619"/>
    <w:rsid w:val="00B04F1F"/>
    <w:rsid w:val="00B42EF6"/>
    <w:rsid w:val="00B446DE"/>
    <w:rsid w:val="00B5242B"/>
    <w:rsid w:val="00B54F15"/>
    <w:rsid w:val="00B70E1A"/>
    <w:rsid w:val="00B77F2C"/>
    <w:rsid w:val="00B91486"/>
    <w:rsid w:val="00BB7BFD"/>
    <w:rsid w:val="00BD2BFF"/>
    <w:rsid w:val="00BE51A3"/>
    <w:rsid w:val="00BF7822"/>
    <w:rsid w:val="00C104AB"/>
    <w:rsid w:val="00C941C9"/>
    <w:rsid w:val="00C97E72"/>
    <w:rsid w:val="00CA6FDD"/>
    <w:rsid w:val="00CE2839"/>
    <w:rsid w:val="00D03D58"/>
    <w:rsid w:val="00D431A2"/>
    <w:rsid w:val="00D9573B"/>
    <w:rsid w:val="00E26A5E"/>
    <w:rsid w:val="00EB08BD"/>
    <w:rsid w:val="00EC6E41"/>
    <w:rsid w:val="00ED6FD8"/>
    <w:rsid w:val="00EE1CE4"/>
    <w:rsid w:val="00F65D1C"/>
    <w:rsid w:val="00F708F3"/>
    <w:rsid w:val="00F810F6"/>
    <w:rsid w:val="00F905BA"/>
    <w:rsid w:val="00FC0B53"/>
    <w:rsid w:val="00FE5069"/>
    <w:rsid w:val="012D3A6F"/>
    <w:rsid w:val="013B0D64"/>
    <w:rsid w:val="016B02D2"/>
    <w:rsid w:val="02A2121B"/>
    <w:rsid w:val="030B306C"/>
    <w:rsid w:val="03887ADC"/>
    <w:rsid w:val="03EE55E5"/>
    <w:rsid w:val="05007948"/>
    <w:rsid w:val="05124002"/>
    <w:rsid w:val="052154B4"/>
    <w:rsid w:val="05686275"/>
    <w:rsid w:val="05E242C7"/>
    <w:rsid w:val="05F22039"/>
    <w:rsid w:val="06297EBA"/>
    <w:rsid w:val="06467983"/>
    <w:rsid w:val="066B686A"/>
    <w:rsid w:val="07126600"/>
    <w:rsid w:val="072A7ADC"/>
    <w:rsid w:val="07FB3333"/>
    <w:rsid w:val="082F5085"/>
    <w:rsid w:val="09863012"/>
    <w:rsid w:val="0A7115B6"/>
    <w:rsid w:val="0A784078"/>
    <w:rsid w:val="0AA264C7"/>
    <w:rsid w:val="0AA7608A"/>
    <w:rsid w:val="0B896272"/>
    <w:rsid w:val="0CF56C8F"/>
    <w:rsid w:val="0E1F6E46"/>
    <w:rsid w:val="0E240B1B"/>
    <w:rsid w:val="0E2532F9"/>
    <w:rsid w:val="0E401448"/>
    <w:rsid w:val="0E756A9A"/>
    <w:rsid w:val="0ED54422"/>
    <w:rsid w:val="0EEA4978"/>
    <w:rsid w:val="0EF96504"/>
    <w:rsid w:val="0FB545DB"/>
    <w:rsid w:val="0FE7274E"/>
    <w:rsid w:val="10543C0E"/>
    <w:rsid w:val="107E7624"/>
    <w:rsid w:val="109A3EAE"/>
    <w:rsid w:val="114D1E98"/>
    <w:rsid w:val="11B04A3F"/>
    <w:rsid w:val="11B2390F"/>
    <w:rsid w:val="11FE02FA"/>
    <w:rsid w:val="1224154D"/>
    <w:rsid w:val="124E6404"/>
    <w:rsid w:val="12A25296"/>
    <w:rsid w:val="12A362B9"/>
    <w:rsid w:val="13645044"/>
    <w:rsid w:val="13702FEB"/>
    <w:rsid w:val="1545007B"/>
    <w:rsid w:val="155E441F"/>
    <w:rsid w:val="15806599"/>
    <w:rsid w:val="162024D1"/>
    <w:rsid w:val="17164885"/>
    <w:rsid w:val="18346DFB"/>
    <w:rsid w:val="18DA6AD8"/>
    <w:rsid w:val="19AE2604"/>
    <w:rsid w:val="1A0F10B9"/>
    <w:rsid w:val="1A661678"/>
    <w:rsid w:val="1A8A70DE"/>
    <w:rsid w:val="1A8B7E08"/>
    <w:rsid w:val="1AA976D1"/>
    <w:rsid w:val="1B075E97"/>
    <w:rsid w:val="1B6E4D8C"/>
    <w:rsid w:val="1B8A5FB7"/>
    <w:rsid w:val="1B96747C"/>
    <w:rsid w:val="1C0E5505"/>
    <w:rsid w:val="1CED1C98"/>
    <w:rsid w:val="1E120D49"/>
    <w:rsid w:val="1EDF54E0"/>
    <w:rsid w:val="1FF41B1F"/>
    <w:rsid w:val="2069026F"/>
    <w:rsid w:val="21306E73"/>
    <w:rsid w:val="21692F0F"/>
    <w:rsid w:val="218E18A2"/>
    <w:rsid w:val="21E865A7"/>
    <w:rsid w:val="223959CD"/>
    <w:rsid w:val="227D4507"/>
    <w:rsid w:val="22B81CCB"/>
    <w:rsid w:val="22BF6F77"/>
    <w:rsid w:val="24350526"/>
    <w:rsid w:val="24D24CF8"/>
    <w:rsid w:val="24F854E5"/>
    <w:rsid w:val="25045130"/>
    <w:rsid w:val="250C77E3"/>
    <w:rsid w:val="263F1633"/>
    <w:rsid w:val="26A15C72"/>
    <w:rsid w:val="26A773E0"/>
    <w:rsid w:val="26B93FDA"/>
    <w:rsid w:val="26EA44B3"/>
    <w:rsid w:val="27014565"/>
    <w:rsid w:val="27303083"/>
    <w:rsid w:val="28A72978"/>
    <w:rsid w:val="29660C86"/>
    <w:rsid w:val="296E57C4"/>
    <w:rsid w:val="29AF1442"/>
    <w:rsid w:val="2A195091"/>
    <w:rsid w:val="2B180DEB"/>
    <w:rsid w:val="2B4B6865"/>
    <w:rsid w:val="2CC63223"/>
    <w:rsid w:val="2CC77AF5"/>
    <w:rsid w:val="2D353328"/>
    <w:rsid w:val="2DB36B65"/>
    <w:rsid w:val="2E2F49BA"/>
    <w:rsid w:val="2E5C18A9"/>
    <w:rsid w:val="2F893466"/>
    <w:rsid w:val="30527FC6"/>
    <w:rsid w:val="306001FD"/>
    <w:rsid w:val="3074475D"/>
    <w:rsid w:val="30A770E6"/>
    <w:rsid w:val="311A21C2"/>
    <w:rsid w:val="31CC4810"/>
    <w:rsid w:val="33A279C2"/>
    <w:rsid w:val="34BF12A2"/>
    <w:rsid w:val="35E44E9C"/>
    <w:rsid w:val="36B70756"/>
    <w:rsid w:val="370A1A8B"/>
    <w:rsid w:val="3791054E"/>
    <w:rsid w:val="38A3765C"/>
    <w:rsid w:val="38BD72EA"/>
    <w:rsid w:val="39BB6011"/>
    <w:rsid w:val="3A534285"/>
    <w:rsid w:val="3AFF2E4A"/>
    <w:rsid w:val="3C9B6448"/>
    <w:rsid w:val="3CC2224F"/>
    <w:rsid w:val="3CEC7B9C"/>
    <w:rsid w:val="3D344164"/>
    <w:rsid w:val="3D597397"/>
    <w:rsid w:val="3D7B528D"/>
    <w:rsid w:val="3E297BF6"/>
    <w:rsid w:val="3E365157"/>
    <w:rsid w:val="3ECA4B64"/>
    <w:rsid w:val="3ECF5E5C"/>
    <w:rsid w:val="3F5218EF"/>
    <w:rsid w:val="3F842BB7"/>
    <w:rsid w:val="3FC21F6B"/>
    <w:rsid w:val="3FF54B42"/>
    <w:rsid w:val="40403645"/>
    <w:rsid w:val="40441257"/>
    <w:rsid w:val="405A3824"/>
    <w:rsid w:val="40752F3E"/>
    <w:rsid w:val="40883A3D"/>
    <w:rsid w:val="40CF3142"/>
    <w:rsid w:val="41A207AD"/>
    <w:rsid w:val="424D1A41"/>
    <w:rsid w:val="4298073B"/>
    <w:rsid w:val="42CB6790"/>
    <w:rsid w:val="42E14F5A"/>
    <w:rsid w:val="4534276B"/>
    <w:rsid w:val="455C21A5"/>
    <w:rsid w:val="458617C7"/>
    <w:rsid w:val="46D31A99"/>
    <w:rsid w:val="476B2282"/>
    <w:rsid w:val="47EC4E15"/>
    <w:rsid w:val="481E2FEB"/>
    <w:rsid w:val="48463D52"/>
    <w:rsid w:val="48AA780C"/>
    <w:rsid w:val="48C02409"/>
    <w:rsid w:val="492B4F5A"/>
    <w:rsid w:val="495F249D"/>
    <w:rsid w:val="498C6592"/>
    <w:rsid w:val="499E693F"/>
    <w:rsid w:val="4A761620"/>
    <w:rsid w:val="4AE35AF4"/>
    <w:rsid w:val="4AE93139"/>
    <w:rsid w:val="4B5C025D"/>
    <w:rsid w:val="4D086A70"/>
    <w:rsid w:val="4DCB634C"/>
    <w:rsid w:val="4E11257B"/>
    <w:rsid w:val="4E7074F7"/>
    <w:rsid w:val="4EDB3643"/>
    <w:rsid w:val="4F573CD0"/>
    <w:rsid w:val="4F841C0B"/>
    <w:rsid w:val="4F99108C"/>
    <w:rsid w:val="4FA7380D"/>
    <w:rsid w:val="50160541"/>
    <w:rsid w:val="505A1D26"/>
    <w:rsid w:val="50D31CB7"/>
    <w:rsid w:val="521C0449"/>
    <w:rsid w:val="524E0537"/>
    <w:rsid w:val="52587F50"/>
    <w:rsid w:val="525E6EC7"/>
    <w:rsid w:val="52DB29AC"/>
    <w:rsid w:val="52FD195A"/>
    <w:rsid w:val="53415286"/>
    <w:rsid w:val="53A7242C"/>
    <w:rsid w:val="53C47A68"/>
    <w:rsid w:val="544E6C8D"/>
    <w:rsid w:val="54941233"/>
    <w:rsid w:val="54A043B6"/>
    <w:rsid w:val="54C014FC"/>
    <w:rsid w:val="54E70BCD"/>
    <w:rsid w:val="554A1B62"/>
    <w:rsid w:val="56377C29"/>
    <w:rsid w:val="56873254"/>
    <w:rsid w:val="57F723C6"/>
    <w:rsid w:val="58B557D4"/>
    <w:rsid w:val="58E85983"/>
    <w:rsid w:val="599326AC"/>
    <w:rsid w:val="5A375E04"/>
    <w:rsid w:val="5A737EBD"/>
    <w:rsid w:val="5B581C3E"/>
    <w:rsid w:val="5B7C766D"/>
    <w:rsid w:val="5B8105BF"/>
    <w:rsid w:val="5C032D16"/>
    <w:rsid w:val="5C3B1E55"/>
    <w:rsid w:val="5C8422D6"/>
    <w:rsid w:val="5C925FC8"/>
    <w:rsid w:val="5CD559A1"/>
    <w:rsid w:val="5CDD1FA9"/>
    <w:rsid w:val="5D635476"/>
    <w:rsid w:val="5D744F94"/>
    <w:rsid w:val="5E0B2560"/>
    <w:rsid w:val="5E375987"/>
    <w:rsid w:val="5EEF5482"/>
    <w:rsid w:val="5F34511C"/>
    <w:rsid w:val="5F5742AD"/>
    <w:rsid w:val="60360B96"/>
    <w:rsid w:val="60552C44"/>
    <w:rsid w:val="611575AD"/>
    <w:rsid w:val="612F5CD4"/>
    <w:rsid w:val="61740D49"/>
    <w:rsid w:val="62D06D59"/>
    <w:rsid w:val="631B71D3"/>
    <w:rsid w:val="63B26D9D"/>
    <w:rsid w:val="64921BE5"/>
    <w:rsid w:val="64D25D62"/>
    <w:rsid w:val="64E9702B"/>
    <w:rsid w:val="652236F2"/>
    <w:rsid w:val="655F18A8"/>
    <w:rsid w:val="65CD141D"/>
    <w:rsid w:val="65E72612"/>
    <w:rsid w:val="66602E97"/>
    <w:rsid w:val="66B17B5B"/>
    <w:rsid w:val="67341209"/>
    <w:rsid w:val="674471C3"/>
    <w:rsid w:val="676A083D"/>
    <w:rsid w:val="67F52361"/>
    <w:rsid w:val="68075032"/>
    <w:rsid w:val="68151882"/>
    <w:rsid w:val="683400E9"/>
    <w:rsid w:val="69091976"/>
    <w:rsid w:val="692A7723"/>
    <w:rsid w:val="6A316435"/>
    <w:rsid w:val="6AA03EEE"/>
    <w:rsid w:val="6AD505F4"/>
    <w:rsid w:val="6AEE3217"/>
    <w:rsid w:val="6B652944"/>
    <w:rsid w:val="6B67028E"/>
    <w:rsid w:val="6B827092"/>
    <w:rsid w:val="6BCF3F8E"/>
    <w:rsid w:val="6C443279"/>
    <w:rsid w:val="6CBC71C3"/>
    <w:rsid w:val="6D5B6888"/>
    <w:rsid w:val="6E2625AA"/>
    <w:rsid w:val="6EF0318D"/>
    <w:rsid w:val="6F362C0E"/>
    <w:rsid w:val="70963B50"/>
    <w:rsid w:val="70AA17D4"/>
    <w:rsid w:val="712A4643"/>
    <w:rsid w:val="729163EA"/>
    <w:rsid w:val="729C4F05"/>
    <w:rsid w:val="729D4F0C"/>
    <w:rsid w:val="72AA265B"/>
    <w:rsid w:val="736946D1"/>
    <w:rsid w:val="73C76742"/>
    <w:rsid w:val="75B334C8"/>
    <w:rsid w:val="75BA7322"/>
    <w:rsid w:val="75E33E36"/>
    <w:rsid w:val="765B7DD0"/>
    <w:rsid w:val="77191655"/>
    <w:rsid w:val="77900376"/>
    <w:rsid w:val="7805601A"/>
    <w:rsid w:val="782E1723"/>
    <w:rsid w:val="785228C3"/>
    <w:rsid w:val="7896389E"/>
    <w:rsid w:val="789F08D3"/>
    <w:rsid w:val="78D557C5"/>
    <w:rsid w:val="793763E3"/>
    <w:rsid w:val="798E51B9"/>
    <w:rsid w:val="7A866BA1"/>
    <w:rsid w:val="7ABE63FE"/>
    <w:rsid w:val="7B16460D"/>
    <w:rsid w:val="7C2344AA"/>
    <w:rsid w:val="7C4F75F9"/>
    <w:rsid w:val="7C66563B"/>
    <w:rsid w:val="7CA54F19"/>
    <w:rsid w:val="7CB23158"/>
    <w:rsid w:val="7D2649DA"/>
    <w:rsid w:val="7E340C6A"/>
    <w:rsid w:val="7EB26B01"/>
    <w:rsid w:val="7EDC16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231D"/>
    <w:pPr>
      <w:widowControl w:val="0"/>
      <w:spacing w:line="276" w:lineRule="auto"/>
      <w:ind w:firstLineChars="200" w:firstLine="562"/>
      <w:jc w:val="both"/>
    </w:pPr>
    <w:rPr>
      <w:rFonts w:cstheme="minorBidi" w:hint="eastAsia"/>
      <w:kern w:val="2"/>
      <w:sz w:val="24"/>
      <w:szCs w:val="24"/>
    </w:rPr>
  </w:style>
  <w:style w:type="paragraph" w:styleId="1">
    <w:name w:val="heading 1"/>
    <w:basedOn w:val="a"/>
    <w:next w:val="a"/>
    <w:qFormat/>
    <w:rsid w:val="008F231D"/>
    <w:pPr>
      <w:topLinePunct/>
      <w:autoSpaceDE w:val="0"/>
      <w:autoSpaceDN w:val="0"/>
      <w:adjustRightInd w:val="0"/>
      <w:snapToGrid w:val="0"/>
      <w:spacing w:beforeLines="100" w:afterLines="100" w:line="360" w:lineRule="auto"/>
      <w:ind w:firstLineChars="0" w:firstLine="0"/>
      <w:jc w:val="center"/>
      <w:outlineLvl w:val="0"/>
    </w:pPr>
    <w:rPr>
      <w:rFonts w:ascii="黑体" w:eastAsia="黑体" w:hAnsi="黑体" w:cs="Times New Roman"/>
      <w:b/>
      <w:kern w:val="24"/>
      <w:sz w:val="36"/>
      <w:szCs w:val="36"/>
    </w:rPr>
  </w:style>
  <w:style w:type="paragraph" w:styleId="2">
    <w:name w:val="heading 2"/>
    <w:next w:val="a"/>
    <w:uiPriority w:val="9"/>
    <w:qFormat/>
    <w:rsid w:val="008F231D"/>
    <w:pPr>
      <w:keepNext/>
      <w:keepLines/>
      <w:widowControl w:val="0"/>
      <w:topLinePunct/>
      <w:adjustRightInd w:val="0"/>
      <w:snapToGrid w:val="0"/>
      <w:spacing w:before="300" w:after="300" w:line="360" w:lineRule="auto"/>
      <w:ind w:firstLineChars="200" w:firstLine="643"/>
      <w:jc w:val="both"/>
      <w:outlineLvl w:val="1"/>
    </w:pPr>
    <w:rPr>
      <w:rFonts w:ascii="Arial" w:eastAsia="黑体" w:hAnsi="Arial"/>
      <w:b/>
      <w:bCs/>
      <w:kern w:val="24"/>
      <w:sz w:val="32"/>
      <w:szCs w:val="32"/>
    </w:rPr>
  </w:style>
  <w:style w:type="paragraph" w:styleId="3">
    <w:name w:val="heading 3"/>
    <w:next w:val="a"/>
    <w:uiPriority w:val="9"/>
    <w:qFormat/>
    <w:rsid w:val="008F231D"/>
    <w:pPr>
      <w:keepNext/>
      <w:widowControl w:val="0"/>
      <w:topLinePunct/>
      <w:adjustRightInd w:val="0"/>
      <w:snapToGrid w:val="0"/>
      <w:spacing w:beforeLines="125" w:afterLines="125" w:line="360" w:lineRule="auto"/>
      <w:ind w:firstLineChars="200" w:firstLine="510"/>
      <w:jc w:val="both"/>
      <w:outlineLvl w:val="2"/>
    </w:pPr>
    <w:rPr>
      <w:rFonts w:eastAsia="黑体"/>
      <w:b/>
      <w:bCs/>
      <w:kern w:val="24"/>
      <w:sz w:val="28"/>
      <w:szCs w:val="28"/>
    </w:rPr>
  </w:style>
  <w:style w:type="paragraph" w:styleId="4">
    <w:name w:val="heading 4"/>
    <w:basedOn w:val="a"/>
    <w:next w:val="a"/>
    <w:link w:val="4Char"/>
    <w:semiHidden/>
    <w:unhideWhenUsed/>
    <w:qFormat/>
    <w:rsid w:val="008F231D"/>
    <w:pPr>
      <w:keepNext/>
      <w:keepLines/>
      <w:widowControl/>
      <w:tabs>
        <w:tab w:val="left" w:pos="377"/>
      </w:tabs>
      <w:spacing w:before="280" w:after="290" w:line="360" w:lineRule="auto"/>
      <w:jc w:val="left"/>
      <w:outlineLvl w:val="3"/>
    </w:pPr>
    <w:rPr>
      <w:rFonts w:ascii="Cambria" w:eastAsia="黑体" w:hAnsi="Cambria" w:cs="Times New Roman"/>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8F231D"/>
    <w:rPr>
      <w:rFonts w:ascii="宋体"/>
      <w:sz w:val="18"/>
      <w:szCs w:val="18"/>
    </w:rPr>
  </w:style>
  <w:style w:type="paragraph" w:styleId="a4">
    <w:name w:val="annotation text"/>
    <w:link w:val="Char0"/>
    <w:qFormat/>
    <w:rsid w:val="008F231D"/>
    <w:pPr>
      <w:widowControl w:val="0"/>
      <w:adjustRightInd w:val="0"/>
      <w:snapToGrid w:val="0"/>
      <w:spacing w:line="360" w:lineRule="auto"/>
      <w:ind w:firstLineChars="200" w:firstLine="480"/>
    </w:pPr>
    <w:rPr>
      <w:rFonts w:ascii="宋体" w:hAnsi="宋体"/>
      <w:kern w:val="2"/>
      <w:sz w:val="24"/>
      <w:szCs w:val="24"/>
    </w:rPr>
  </w:style>
  <w:style w:type="paragraph" w:styleId="a5">
    <w:name w:val="Body Text"/>
    <w:basedOn w:val="a"/>
    <w:qFormat/>
    <w:rsid w:val="008F231D"/>
    <w:pPr>
      <w:spacing w:line="360" w:lineRule="auto"/>
      <w:ind w:firstLine="643"/>
    </w:pPr>
    <w:rPr>
      <w:color w:val="000000" w:themeColor="text1"/>
      <w:kern w:val="21"/>
    </w:rPr>
  </w:style>
  <w:style w:type="paragraph" w:styleId="a6">
    <w:name w:val="Body Text Indent"/>
    <w:basedOn w:val="a"/>
    <w:link w:val="Char1"/>
    <w:qFormat/>
    <w:rsid w:val="008F231D"/>
    <w:pPr>
      <w:widowControl/>
      <w:tabs>
        <w:tab w:val="left" w:pos="377"/>
      </w:tabs>
      <w:spacing w:after="120" w:line="300" w:lineRule="auto"/>
      <w:ind w:leftChars="200" w:left="420" w:firstLine="200"/>
    </w:pPr>
  </w:style>
  <w:style w:type="paragraph" w:styleId="30">
    <w:name w:val="toc 3"/>
    <w:basedOn w:val="a"/>
    <w:next w:val="a"/>
    <w:qFormat/>
    <w:rsid w:val="008F231D"/>
    <w:pPr>
      <w:ind w:leftChars="400" w:left="840"/>
    </w:pPr>
  </w:style>
  <w:style w:type="paragraph" w:styleId="a7">
    <w:name w:val="Balloon Text"/>
    <w:basedOn w:val="a"/>
    <w:link w:val="Char2"/>
    <w:qFormat/>
    <w:rsid w:val="008F231D"/>
    <w:pPr>
      <w:spacing w:line="240" w:lineRule="auto"/>
    </w:pPr>
    <w:rPr>
      <w:sz w:val="18"/>
      <w:szCs w:val="18"/>
    </w:rPr>
  </w:style>
  <w:style w:type="paragraph" w:styleId="a8">
    <w:name w:val="footer"/>
    <w:uiPriority w:val="99"/>
    <w:qFormat/>
    <w:rsid w:val="008F231D"/>
    <w:pPr>
      <w:widowControl w:val="0"/>
      <w:tabs>
        <w:tab w:val="center" w:pos="4153"/>
        <w:tab w:val="right" w:pos="8306"/>
      </w:tabs>
      <w:adjustRightInd w:val="0"/>
      <w:snapToGrid w:val="0"/>
      <w:spacing w:line="360" w:lineRule="auto"/>
      <w:ind w:firstLineChars="200" w:firstLine="480"/>
    </w:pPr>
    <w:rPr>
      <w:rFonts w:ascii="Calibri" w:hAnsi="Calibri"/>
      <w:kern w:val="2"/>
      <w:sz w:val="18"/>
      <w:szCs w:val="18"/>
    </w:rPr>
  </w:style>
  <w:style w:type="paragraph" w:styleId="a9">
    <w:name w:val="header"/>
    <w:qFormat/>
    <w:rsid w:val="008F231D"/>
    <w:pPr>
      <w:widowControl w:val="0"/>
      <w:pBdr>
        <w:bottom w:val="single" w:sz="6" w:space="1" w:color="auto"/>
      </w:pBdr>
      <w:tabs>
        <w:tab w:val="center" w:pos="4153"/>
        <w:tab w:val="right" w:pos="8306"/>
      </w:tabs>
      <w:adjustRightInd w:val="0"/>
      <w:snapToGrid w:val="0"/>
      <w:spacing w:line="360" w:lineRule="auto"/>
      <w:ind w:firstLineChars="200" w:firstLine="480"/>
      <w:jc w:val="center"/>
    </w:pPr>
    <w:rPr>
      <w:rFonts w:ascii="Calibri" w:hAnsi="Calibri"/>
      <w:kern w:val="2"/>
      <w:sz w:val="18"/>
      <w:szCs w:val="18"/>
    </w:rPr>
  </w:style>
  <w:style w:type="paragraph" w:styleId="10">
    <w:name w:val="toc 1"/>
    <w:basedOn w:val="a"/>
    <w:next w:val="a"/>
    <w:qFormat/>
    <w:rsid w:val="008F231D"/>
  </w:style>
  <w:style w:type="paragraph" w:styleId="20">
    <w:name w:val="toc 2"/>
    <w:basedOn w:val="a"/>
    <w:next w:val="a"/>
    <w:qFormat/>
    <w:rsid w:val="008F231D"/>
    <w:pPr>
      <w:ind w:leftChars="200" w:left="420"/>
    </w:pPr>
  </w:style>
  <w:style w:type="paragraph" w:styleId="aa">
    <w:name w:val="Normal (Web)"/>
    <w:uiPriority w:val="99"/>
    <w:unhideWhenUsed/>
    <w:qFormat/>
    <w:rsid w:val="008F231D"/>
    <w:pPr>
      <w:widowControl w:val="0"/>
      <w:wordWrap w:val="0"/>
      <w:spacing w:beforeLines="100" w:afterLines="100" w:line="360" w:lineRule="auto"/>
      <w:ind w:firstLineChars="200" w:firstLine="480"/>
    </w:pPr>
    <w:rPr>
      <w:rFonts w:ascii="宋体" w:hAnsi="宋体" w:cs="宋体"/>
      <w:sz w:val="24"/>
      <w:szCs w:val="24"/>
    </w:rPr>
  </w:style>
  <w:style w:type="paragraph" w:styleId="ab">
    <w:name w:val="annotation subject"/>
    <w:basedOn w:val="a4"/>
    <w:next w:val="a4"/>
    <w:link w:val="Char3"/>
    <w:qFormat/>
    <w:rsid w:val="008F231D"/>
    <w:pPr>
      <w:adjustRightInd/>
      <w:snapToGrid/>
      <w:spacing w:line="276" w:lineRule="auto"/>
      <w:ind w:firstLine="562"/>
    </w:pPr>
    <w:rPr>
      <w:rFonts w:ascii="Times New Roman" w:hAnsi="Times New Roman" w:cstheme="minorBidi" w:hint="eastAsia"/>
      <w:b/>
      <w:bCs/>
    </w:rPr>
  </w:style>
  <w:style w:type="character" w:styleId="ac">
    <w:name w:val="annotation reference"/>
    <w:basedOn w:val="a0"/>
    <w:qFormat/>
    <w:rsid w:val="008F231D"/>
    <w:rPr>
      <w:sz w:val="21"/>
      <w:szCs w:val="21"/>
    </w:rPr>
  </w:style>
  <w:style w:type="character" w:customStyle="1" w:styleId="4Char">
    <w:name w:val="标题 4 Char"/>
    <w:link w:val="4"/>
    <w:qFormat/>
    <w:rsid w:val="008F231D"/>
    <w:rPr>
      <w:rFonts w:ascii="Cambria" w:eastAsia="黑体" w:hAnsi="Cambria" w:cs="Times New Roman"/>
      <w:bCs/>
      <w:sz w:val="24"/>
      <w:szCs w:val="28"/>
      <w:lang w:val="en-US" w:eastAsia="zh-CN" w:bidi="ar-SA"/>
    </w:rPr>
  </w:style>
  <w:style w:type="character" w:customStyle="1" w:styleId="Char1">
    <w:name w:val="正文文本缩进 Char"/>
    <w:link w:val="a6"/>
    <w:qFormat/>
    <w:rsid w:val="008F231D"/>
    <w:rPr>
      <w:rFonts w:eastAsia="宋体"/>
      <w:sz w:val="24"/>
      <w:szCs w:val="24"/>
      <w:lang w:val="en-US" w:eastAsia="zh-CN" w:bidi="ar-SA"/>
    </w:rPr>
  </w:style>
  <w:style w:type="paragraph" w:customStyle="1" w:styleId="ad">
    <w:name w:val="英文摘要"/>
    <w:basedOn w:val="a"/>
    <w:qFormat/>
    <w:rsid w:val="008F231D"/>
  </w:style>
  <w:style w:type="paragraph" w:customStyle="1" w:styleId="ae">
    <w:name w:val="参考文献正文"/>
    <w:basedOn w:val="a"/>
    <w:qFormat/>
    <w:rsid w:val="008F231D"/>
    <w:pPr>
      <w:ind w:firstLineChars="0" w:firstLine="0"/>
    </w:pPr>
    <w:rPr>
      <w:rFonts w:cs="宋体"/>
    </w:rPr>
  </w:style>
  <w:style w:type="paragraph" w:customStyle="1" w:styleId="af">
    <w:name w:val="事项名称"/>
    <w:basedOn w:val="a"/>
    <w:next w:val="a"/>
    <w:qFormat/>
    <w:rsid w:val="008F231D"/>
    <w:rPr>
      <w:b/>
      <w:bCs/>
    </w:rPr>
  </w:style>
  <w:style w:type="paragraph" w:customStyle="1" w:styleId="11">
    <w:name w:val="样式1【标准】"/>
    <w:qFormat/>
    <w:rsid w:val="008F231D"/>
    <w:pPr>
      <w:keepNext/>
      <w:keepLines/>
      <w:widowControl w:val="0"/>
      <w:tabs>
        <w:tab w:val="center" w:pos="4153"/>
        <w:tab w:val="left" w:pos="6771"/>
      </w:tabs>
      <w:topLinePunct/>
      <w:autoSpaceDE w:val="0"/>
      <w:autoSpaceDN w:val="0"/>
      <w:adjustRightInd w:val="0"/>
      <w:spacing w:beforeLines="100" w:afterLines="100" w:line="360" w:lineRule="auto"/>
      <w:ind w:firstLineChars="200" w:firstLine="723"/>
      <w:jc w:val="center"/>
      <w:outlineLvl w:val="0"/>
    </w:pPr>
    <w:rPr>
      <w:rFonts w:eastAsia="黑体"/>
      <w:b/>
      <w:kern w:val="24"/>
      <w:sz w:val="36"/>
      <w:szCs w:val="36"/>
    </w:rPr>
  </w:style>
  <w:style w:type="paragraph" w:customStyle="1" w:styleId="af0">
    <w:name w:val="二级标题"/>
    <w:qFormat/>
    <w:rsid w:val="008F231D"/>
    <w:pPr>
      <w:widowControl w:val="0"/>
      <w:spacing w:beforeLines="300" w:afterLines="150" w:line="360" w:lineRule="auto"/>
      <w:ind w:firstLineChars="200" w:firstLine="643"/>
      <w:jc w:val="both"/>
      <w:outlineLvl w:val="1"/>
    </w:pPr>
    <w:rPr>
      <w:rFonts w:eastAsia="黑体"/>
      <w:b/>
      <w:bCs/>
      <w:kern w:val="2"/>
      <w:sz w:val="32"/>
      <w:szCs w:val="32"/>
    </w:rPr>
  </w:style>
  <w:style w:type="paragraph" w:customStyle="1" w:styleId="3sunshine">
    <w:name w:val="3 sunshine"/>
    <w:qFormat/>
    <w:rsid w:val="008F231D"/>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af1">
    <w:name w:val="【事项名称】"/>
    <w:qFormat/>
    <w:rsid w:val="008F231D"/>
    <w:pPr>
      <w:widowControl w:val="0"/>
      <w:adjustRightInd w:val="0"/>
      <w:snapToGrid w:val="0"/>
      <w:spacing w:line="360" w:lineRule="auto"/>
      <w:ind w:firstLineChars="200" w:firstLine="480"/>
      <w:jc w:val="both"/>
    </w:pPr>
    <w:rPr>
      <w:rFonts w:ascii="黑体" w:eastAsia="黑体" w:hAnsi="黑体"/>
      <w:bCs/>
      <w:kern w:val="2"/>
      <w:sz w:val="24"/>
      <w:szCs w:val="24"/>
    </w:rPr>
  </w:style>
  <w:style w:type="paragraph" w:customStyle="1" w:styleId="af2">
    <w:name w:val="材料 表头"/>
    <w:qFormat/>
    <w:rsid w:val="008F231D"/>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3">
    <w:name w:val="政策 表头"/>
    <w:qFormat/>
    <w:rsid w:val="008F231D"/>
    <w:pPr>
      <w:widowControl w:val="0"/>
      <w:adjustRightInd w:val="0"/>
      <w:snapToGrid w:val="0"/>
      <w:spacing w:line="360" w:lineRule="auto"/>
      <w:jc w:val="center"/>
    </w:pPr>
    <w:rPr>
      <w:rFonts w:ascii="黑体" w:eastAsia="黑体" w:hAnsi="黑体"/>
      <w:kern w:val="2"/>
      <w:sz w:val="21"/>
      <w:szCs w:val="21"/>
      <w:lang w:val="zh-CN"/>
    </w:rPr>
  </w:style>
  <w:style w:type="paragraph" w:customStyle="1" w:styleId="af4">
    <w:name w:val="材料 文本"/>
    <w:qFormat/>
    <w:rsid w:val="008F231D"/>
    <w:pPr>
      <w:widowControl w:val="0"/>
      <w:adjustRightInd w:val="0"/>
      <w:snapToGrid w:val="0"/>
      <w:spacing w:line="360" w:lineRule="auto"/>
      <w:jc w:val="center"/>
    </w:pPr>
    <w:rPr>
      <w:rFonts w:ascii="黑体" w:eastAsia="黑体" w:hAnsi="黑体"/>
      <w:kern w:val="2"/>
      <w:sz w:val="18"/>
      <w:szCs w:val="18"/>
    </w:rPr>
  </w:style>
  <w:style w:type="paragraph" w:customStyle="1" w:styleId="311">
    <w:name w:val="3.1.1 增值税一般纳税人申报"/>
    <w:qFormat/>
    <w:rsid w:val="008F231D"/>
    <w:pPr>
      <w:keepNext/>
      <w:widowControl w:val="0"/>
      <w:topLinePunct/>
      <w:adjustRightInd w:val="0"/>
      <w:snapToGrid w:val="0"/>
      <w:spacing w:beforeLines="150" w:afterLines="150" w:line="360" w:lineRule="auto"/>
      <w:ind w:firstLineChars="200" w:firstLine="562"/>
      <w:jc w:val="both"/>
      <w:outlineLvl w:val="2"/>
    </w:pPr>
    <w:rPr>
      <w:rFonts w:eastAsia="黑体"/>
      <w:b/>
      <w:bCs/>
      <w:kern w:val="24"/>
      <w:sz w:val="28"/>
      <w:szCs w:val="28"/>
    </w:rPr>
  </w:style>
  <w:style w:type="paragraph" w:customStyle="1" w:styleId="31">
    <w:name w:val="目录3"/>
    <w:unhideWhenUsed/>
    <w:qFormat/>
    <w:rsid w:val="008F231D"/>
    <w:pPr>
      <w:widowControl w:val="0"/>
      <w:tabs>
        <w:tab w:val="right" w:leader="dot" w:pos="8278"/>
      </w:tabs>
      <w:adjustRightInd w:val="0"/>
      <w:snapToGrid w:val="0"/>
      <w:spacing w:line="360" w:lineRule="auto"/>
      <w:ind w:left="964" w:firstLineChars="200" w:firstLine="200"/>
      <w:jc w:val="both"/>
    </w:pPr>
    <w:rPr>
      <w:rFonts w:ascii="宋体" w:eastAsia="黑体" w:hAnsi="宋体"/>
      <w:kern w:val="2"/>
      <w:sz w:val="24"/>
      <w:szCs w:val="24"/>
    </w:rPr>
  </w:style>
  <w:style w:type="paragraph" w:customStyle="1" w:styleId="af5">
    <w:name w:val="中间 式样"/>
    <w:qFormat/>
    <w:rsid w:val="008F231D"/>
    <w:pPr>
      <w:widowControl w:val="0"/>
      <w:topLinePunct/>
      <w:spacing w:beforeLines="100" w:afterLines="100" w:line="360" w:lineRule="auto"/>
      <w:ind w:firstLineChars="200" w:firstLine="562"/>
      <w:jc w:val="both"/>
      <w:outlineLvl w:val="2"/>
    </w:pPr>
    <w:rPr>
      <w:rFonts w:eastAsia="黑体"/>
      <w:b/>
      <w:bCs/>
      <w:kern w:val="24"/>
      <w:sz w:val="28"/>
      <w:szCs w:val="28"/>
    </w:rPr>
  </w:style>
  <w:style w:type="paragraph" w:customStyle="1" w:styleId="Default">
    <w:name w:val="Default"/>
    <w:qFormat/>
    <w:rsid w:val="008F231D"/>
    <w:pPr>
      <w:widowControl w:val="0"/>
      <w:autoSpaceDE w:val="0"/>
      <w:autoSpaceDN w:val="0"/>
      <w:adjustRightInd w:val="0"/>
    </w:pPr>
    <w:rPr>
      <w:rFonts w:ascii="宋体" w:cs="宋体"/>
      <w:color w:val="000000"/>
      <w:sz w:val="24"/>
      <w:szCs w:val="24"/>
    </w:rPr>
  </w:style>
  <w:style w:type="character" w:customStyle="1" w:styleId="af6">
    <w:name w:val="正文部分 字符"/>
    <w:link w:val="af7"/>
    <w:qFormat/>
    <w:rsid w:val="008F231D"/>
    <w:rPr>
      <w:rFonts w:ascii="宋体" w:eastAsia="宋体" w:hAnsi="宋体" w:cs="Times New Roman"/>
      <w:kern w:val="0"/>
      <w:sz w:val="24"/>
      <w:szCs w:val="24"/>
      <w:lang w:val="en-US" w:eastAsia="zh-CN" w:bidi="ar-SA"/>
    </w:rPr>
  </w:style>
  <w:style w:type="paragraph" w:customStyle="1" w:styleId="af7">
    <w:name w:val="正文部分"/>
    <w:link w:val="af6"/>
    <w:qFormat/>
    <w:rsid w:val="008F231D"/>
    <w:pPr>
      <w:widowControl w:val="0"/>
      <w:adjustRightInd w:val="0"/>
      <w:snapToGrid w:val="0"/>
      <w:spacing w:line="360" w:lineRule="auto"/>
      <w:ind w:firstLineChars="200" w:firstLine="480"/>
      <w:jc w:val="both"/>
    </w:pPr>
    <w:rPr>
      <w:rFonts w:ascii="宋体" w:hAnsi="宋体"/>
      <w:sz w:val="24"/>
      <w:szCs w:val="24"/>
    </w:rPr>
  </w:style>
  <w:style w:type="paragraph" w:customStyle="1" w:styleId="af8">
    <w:name w:val="正文正文"/>
    <w:qFormat/>
    <w:rsid w:val="008F231D"/>
    <w:pPr>
      <w:widowControl w:val="0"/>
      <w:adjustRightInd w:val="0"/>
      <w:snapToGrid w:val="0"/>
      <w:spacing w:line="360" w:lineRule="auto"/>
      <w:ind w:firstLineChars="200" w:firstLine="480"/>
      <w:jc w:val="both"/>
    </w:pPr>
    <w:rPr>
      <w:rFonts w:ascii="宋体" w:hAnsi="宋体"/>
      <w:kern w:val="2"/>
      <w:sz w:val="24"/>
      <w:szCs w:val="24"/>
    </w:rPr>
  </w:style>
  <w:style w:type="paragraph" w:customStyle="1" w:styleId="WPSOffice1">
    <w:name w:val="WPSOffice手动目录 1"/>
    <w:qFormat/>
    <w:rsid w:val="008F231D"/>
  </w:style>
  <w:style w:type="paragraph" w:customStyle="1" w:styleId="WPSOffice2">
    <w:name w:val="WPSOffice手动目录 2"/>
    <w:qFormat/>
    <w:rsid w:val="008F231D"/>
    <w:pPr>
      <w:ind w:leftChars="200" w:left="200"/>
    </w:pPr>
  </w:style>
  <w:style w:type="paragraph" w:customStyle="1" w:styleId="WPSOffice3">
    <w:name w:val="WPSOffice手动目录 3"/>
    <w:qFormat/>
    <w:rsid w:val="008F231D"/>
    <w:pPr>
      <w:ind w:leftChars="400" w:left="400"/>
    </w:pPr>
  </w:style>
  <w:style w:type="paragraph" w:customStyle="1" w:styleId="21">
    <w:name w:val="目录2"/>
    <w:qFormat/>
    <w:rsid w:val="008F231D"/>
    <w:pPr>
      <w:widowControl w:val="0"/>
      <w:tabs>
        <w:tab w:val="right" w:leader="dot" w:pos="8278"/>
      </w:tabs>
      <w:ind w:firstLine="397"/>
      <w:jc w:val="both"/>
    </w:pPr>
    <w:rPr>
      <w:rFonts w:ascii="Arial" w:eastAsia="黑体" w:hAnsi="Arial"/>
      <w:kern w:val="2"/>
      <w:sz w:val="21"/>
      <w:szCs w:val="22"/>
    </w:rPr>
  </w:style>
  <w:style w:type="character" w:customStyle="1" w:styleId="Char">
    <w:name w:val="文档结构图 Char"/>
    <w:basedOn w:val="a0"/>
    <w:link w:val="a3"/>
    <w:qFormat/>
    <w:rsid w:val="008F231D"/>
    <w:rPr>
      <w:rFonts w:ascii="宋体" w:hAnsi="Times New Roman" w:cstheme="minorBidi"/>
      <w:kern w:val="2"/>
      <w:sz w:val="18"/>
      <w:szCs w:val="18"/>
    </w:rPr>
  </w:style>
  <w:style w:type="character" w:customStyle="1" w:styleId="Char2">
    <w:name w:val="批注框文本 Char"/>
    <w:basedOn w:val="a0"/>
    <w:link w:val="a7"/>
    <w:qFormat/>
    <w:rsid w:val="008F231D"/>
    <w:rPr>
      <w:rFonts w:ascii="Times New Roman" w:hAnsi="Times New Roman" w:cstheme="minorBidi"/>
      <w:kern w:val="2"/>
      <w:sz w:val="18"/>
      <w:szCs w:val="18"/>
    </w:rPr>
  </w:style>
  <w:style w:type="character" w:customStyle="1" w:styleId="Char0">
    <w:name w:val="批注文字 Char"/>
    <w:basedOn w:val="a0"/>
    <w:link w:val="a4"/>
    <w:qFormat/>
    <w:rsid w:val="008F231D"/>
    <w:rPr>
      <w:rFonts w:ascii="宋体" w:hAnsi="宋体"/>
      <w:kern w:val="2"/>
      <w:sz w:val="24"/>
      <w:szCs w:val="24"/>
    </w:rPr>
  </w:style>
  <w:style w:type="character" w:customStyle="1" w:styleId="Char3">
    <w:name w:val="批注主题 Char"/>
    <w:basedOn w:val="Char0"/>
    <w:link w:val="ab"/>
    <w:qFormat/>
    <w:rsid w:val="008F231D"/>
  </w:style>
  <w:style w:type="paragraph" w:customStyle="1" w:styleId="22">
    <w:name w:val="样式2"/>
    <w:basedOn w:val="a"/>
    <w:qFormat/>
    <w:rsid w:val="008F231D"/>
    <w:pPr>
      <w:topLinePunct/>
      <w:snapToGrid w:val="0"/>
      <w:spacing w:beforeLines="15" w:afterLines="15" w:line="240" w:lineRule="auto"/>
      <w:ind w:firstLineChars="0" w:firstLine="0"/>
      <w:jc w:val="center"/>
    </w:pPr>
    <w:rPr>
      <w:color w:val="00000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E795F4-A6E7-4635-A553-F0316EBD7A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1509</Words>
  <Characters>8607</Characters>
  <Application>Microsoft Office Word</Application>
  <DocSecurity>0</DocSecurity>
  <Lines>71</Lines>
  <Paragraphs>20</Paragraphs>
  <ScaleCrop>false</ScaleCrop>
  <Company/>
  <LinksUpToDate>false</LinksUpToDate>
  <CharactersWithSpaces>10096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鲍倩钰</dc:creator>
  <cp:lastModifiedBy>黄媛媛</cp:lastModifiedBy>
  <cp:revision>60</cp:revision>
  <dcterms:created xsi:type="dcterms:W3CDTF">2019-08-14T07:46:00Z</dcterms:created>
  <dcterms:modified xsi:type="dcterms:W3CDTF">2019-12-19T06:54:00Z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